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9E" w:rsidRPr="008272AE" w:rsidRDefault="004C2B9E" w:rsidP="004C2B9E">
      <w:pPr>
        <w:spacing w:before="60"/>
        <w:jc w:val="center"/>
        <w:rPr>
          <w:rFonts w:ascii="Times New Roman" w:hAnsi="Times New Roman"/>
          <w:b/>
          <w:caps/>
          <w:sz w:val="28"/>
          <w:szCs w:val="28"/>
          <w:lang w:val="lv-LV"/>
        </w:rPr>
      </w:pPr>
      <w:r>
        <w:rPr>
          <w:rFonts w:ascii="Times New Roman" w:hAnsi="Times New Roman"/>
          <w:b/>
          <w:caps/>
          <w:sz w:val="28"/>
          <w:szCs w:val="28"/>
          <w:lang w:val="lv-LV"/>
        </w:rPr>
        <w:t>ATKLĀTs KONKURS</w:t>
      </w:r>
    </w:p>
    <w:p w:rsidR="004C2B9E" w:rsidRDefault="004C2B9E" w:rsidP="004C2B9E">
      <w:pPr>
        <w:spacing w:after="0"/>
        <w:jc w:val="center"/>
        <w:rPr>
          <w:rFonts w:ascii="Times New Roman" w:hAnsi="Times New Roman"/>
          <w:b/>
          <w:sz w:val="32"/>
          <w:szCs w:val="32"/>
          <w:lang w:val="lv-LV"/>
        </w:rPr>
      </w:pPr>
      <w:r w:rsidRPr="00F15D79">
        <w:rPr>
          <w:rFonts w:ascii="Times New Roman" w:hAnsi="Times New Roman"/>
          <w:b/>
          <w:sz w:val="32"/>
          <w:szCs w:val="32"/>
          <w:lang w:val="lv-LV"/>
        </w:rPr>
        <w:t>„</w:t>
      </w:r>
      <w:r w:rsidRPr="00FC76E7">
        <w:rPr>
          <w:rFonts w:ascii="Times New Roman" w:hAnsi="Times New Roman"/>
          <w:b/>
          <w:sz w:val="32"/>
          <w:szCs w:val="32"/>
          <w:lang w:val="lv-LV"/>
        </w:rPr>
        <w:t>Personiskās medicīniskās aprūpes palīglīdzekļu piegāde</w:t>
      </w:r>
      <w:r w:rsidRPr="0082662D">
        <w:rPr>
          <w:rFonts w:ascii="Times New Roman" w:hAnsi="Times New Roman"/>
          <w:b/>
          <w:sz w:val="32"/>
          <w:szCs w:val="32"/>
          <w:lang w:val="lv-LV"/>
        </w:rPr>
        <w:t>”</w:t>
      </w:r>
    </w:p>
    <w:p w:rsidR="004C2B9E" w:rsidRPr="00F15D79" w:rsidRDefault="004C2B9E" w:rsidP="004C2B9E">
      <w:pPr>
        <w:spacing w:after="0"/>
        <w:jc w:val="center"/>
        <w:rPr>
          <w:rFonts w:ascii="Times New Roman" w:hAnsi="Times New Roman"/>
          <w:b/>
          <w:sz w:val="32"/>
          <w:szCs w:val="32"/>
          <w:lang w:val="lv-LV"/>
        </w:rPr>
      </w:pPr>
      <w:r w:rsidRPr="002F6280">
        <w:rPr>
          <w:rFonts w:ascii="Times New Roman" w:eastAsia="Times New Roman" w:hAnsi="Times New Roman" w:cs="Times New Roman"/>
          <w:b/>
          <w:sz w:val="24"/>
          <w:szCs w:val="24"/>
          <w:lang w:val="lv-LV" w:eastAsia="lv-LV"/>
        </w:rPr>
        <w:t>ar identifikācijas Nr. NRC "Vaivari" 20</w:t>
      </w:r>
      <w:r>
        <w:rPr>
          <w:rFonts w:ascii="Times New Roman" w:eastAsia="Times New Roman" w:hAnsi="Times New Roman" w:cs="Times New Roman"/>
          <w:b/>
          <w:sz w:val="24"/>
          <w:szCs w:val="24"/>
          <w:lang w:val="lv-LV" w:eastAsia="lv-LV"/>
        </w:rPr>
        <w:t>18/12</w:t>
      </w:r>
      <w:r w:rsidRPr="002F6280">
        <w:rPr>
          <w:rFonts w:ascii="Times New Roman" w:eastAsia="Times New Roman" w:hAnsi="Times New Roman" w:cs="Times New Roman"/>
          <w:b/>
          <w:sz w:val="24"/>
          <w:szCs w:val="24"/>
          <w:lang w:val="lv-LV" w:eastAsia="lv-LV"/>
        </w:rPr>
        <w:t xml:space="preserve"> TPC</w:t>
      </w:r>
    </w:p>
    <w:p w:rsidR="008A6EA0" w:rsidRPr="00F07B4D" w:rsidRDefault="008A6EA0" w:rsidP="008A6EA0">
      <w:pPr>
        <w:spacing w:after="0" w:line="240" w:lineRule="auto"/>
        <w:jc w:val="both"/>
        <w:rPr>
          <w:rFonts w:ascii="Times New Roman" w:eastAsia="Times New Roman" w:hAnsi="Times New Roman"/>
          <w:noProof/>
          <w:sz w:val="24"/>
          <w:szCs w:val="24"/>
          <w:lang w:val="lv-LV" w:eastAsia="lv-LV"/>
        </w:rPr>
      </w:pPr>
    </w:p>
    <w:p w:rsidR="00AA272F" w:rsidRPr="001D324A" w:rsidRDefault="00AA272F" w:rsidP="00E60F65">
      <w:pPr>
        <w:spacing w:after="240" w:line="240" w:lineRule="auto"/>
        <w:jc w:val="both"/>
        <w:rPr>
          <w:rFonts w:ascii="Times New Roman" w:eastAsia="Calibri" w:hAnsi="Times New Roman" w:cs="Times New Roman"/>
          <w:b/>
          <w:sz w:val="24"/>
          <w:szCs w:val="24"/>
          <w:u w:val="single"/>
          <w:lang w:val="lv-LV"/>
        </w:rPr>
      </w:pPr>
      <w:r w:rsidRPr="001D324A">
        <w:rPr>
          <w:rFonts w:ascii="Times New Roman" w:eastAsia="Calibri" w:hAnsi="Times New Roman" w:cs="Times New Roman"/>
          <w:b/>
          <w:sz w:val="24"/>
          <w:szCs w:val="24"/>
          <w:u w:val="single"/>
          <w:lang w:val="lv-LV"/>
        </w:rPr>
        <w:t>1. Piegādātāja uzdotais jautājums:</w:t>
      </w:r>
    </w:p>
    <w:p w:rsidR="001D324A" w:rsidRPr="001D324A" w:rsidRDefault="001D324A" w:rsidP="004C2B9E">
      <w:pPr>
        <w:spacing w:before="40" w:after="40"/>
        <w:jc w:val="both"/>
        <w:rPr>
          <w:rFonts w:ascii="Times New Roman" w:hAnsi="Times New Roman" w:cs="Times New Roman"/>
          <w:sz w:val="24"/>
          <w:szCs w:val="24"/>
        </w:rPr>
      </w:pPr>
      <w:r w:rsidRPr="001D324A">
        <w:rPr>
          <w:rFonts w:ascii="Times New Roman" w:hAnsi="Times New Roman" w:cs="Times New Roman"/>
          <w:spacing w:val="-2"/>
          <w:sz w:val="24"/>
          <w:szCs w:val="24"/>
          <w:u w:val="single"/>
          <w:lang w:val="lv-LV"/>
        </w:rPr>
        <w:t xml:space="preserve"> Elektromotors</w:t>
      </w:r>
      <w:r w:rsidRPr="001D324A">
        <w:rPr>
          <w:rFonts w:ascii="Times New Roman" w:hAnsi="Times New Roman" w:cs="Times New Roman"/>
          <w:spacing w:val="-2"/>
          <w:sz w:val="24"/>
          <w:szCs w:val="24"/>
          <w:lang w:val="lv-LV"/>
        </w:rPr>
        <w:t>: viegli noņemams, bez papildu instrumentiem. V</w:t>
      </w:r>
      <w:r w:rsidRPr="001D324A">
        <w:rPr>
          <w:rFonts w:ascii="Times New Roman" w:hAnsi="Times New Roman" w:cs="Times New Roman"/>
          <w:b/>
          <w:bCs/>
          <w:spacing w:val="-2"/>
          <w:sz w:val="24"/>
          <w:szCs w:val="24"/>
          <w:lang w:val="lv-LV"/>
        </w:rPr>
        <w:t>ai tas ir motors, kas ir domāts galvas pacelšanai?</w:t>
      </w:r>
    </w:p>
    <w:p w:rsidR="001D324A" w:rsidRPr="001D324A" w:rsidRDefault="001D324A" w:rsidP="001D324A">
      <w:pPr>
        <w:spacing w:before="40" w:after="40"/>
        <w:rPr>
          <w:rFonts w:ascii="Times New Roman" w:hAnsi="Times New Roman" w:cs="Times New Roman"/>
          <w:sz w:val="24"/>
          <w:szCs w:val="24"/>
        </w:rPr>
      </w:pPr>
    </w:p>
    <w:p w:rsidR="00AA272F" w:rsidRDefault="00AA272F" w:rsidP="00E60F65">
      <w:pPr>
        <w:spacing w:after="240" w:line="240" w:lineRule="auto"/>
        <w:jc w:val="both"/>
        <w:rPr>
          <w:rFonts w:ascii="Times New Roman" w:eastAsia="Calibri" w:hAnsi="Times New Roman" w:cs="Times New Roman"/>
          <w:b/>
          <w:sz w:val="24"/>
          <w:szCs w:val="24"/>
          <w:u w:val="single"/>
          <w:lang w:val="lv-LV"/>
        </w:rPr>
      </w:pPr>
      <w:r w:rsidRPr="001D324A">
        <w:rPr>
          <w:rFonts w:ascii="Times New Roman" w:eastAsia="Calibri" w:hAnsi="Times New Roman" w:cs="Times New Roman"/>
          <w:b/>
          <w:sz w:val="24"/>
          <w:szCs w:val="24"/>
          <w:u w:val="single"/>
          <w:lang w:val="lv-LV"/>
        </w:rPr>
        <w:t>Pasūtītāja atbilde:</w:t>
      </w:r>
    </w:p>
    <w:p w:rsidR="001D324A" w:rsidRPr="001D324A" w:rsidRDefault="001D324A" w:rsidP="00E60F65">
      <w:pPr>
        <w:spacing w:after="240" w:line="240" w:lineRule="auto"/>
        <w:jc w:val="both"/>
        <w:rPr>
          <w:rFonts w:ascii="Times New Roman" w:eastAsia="Calibri" w:hAnsi="Times New Roman" w:cs="Times New Roman"/>
          <w:sz w:val="24"/>
          <w:szCs w:val="24"/>
          <w:lang w:val="lv-LV"/>
        </w:rPr>
      </w:pPr>
      <w:r w:rsidRPr="001D324A">
        <w:rPr>
          <w:rFonts w:ascii="Times New Roman" w:eastAsia="Calibri" w:hAnsi="Times New Roman" w:cs="Times New Roman"/>
          <w:sz w:val="24"/>
          <w:szCs w:val="24"/>
          <w:lang w:val="lv-LV"/>
        </w:rPr>
        <w:t>Ir jānodrošina v</w:t>
      </w:r>
      <w:r>
        <w:rPr>
          <w:rFonts w:ascii="Times New Roman" w:eastAsia="Calibri" w:hAnsi="Times New Roman" w:cs="Times New Roman"/>
          <w:sz w:val="24"/>
          <w:szCs w:val="24"/>
          <w:lang w:val="lv-LV"/>
        </w:rPr>
        <w:t>isu gultas komplektācijā ietilpstošo elektromotoru viegla noņemšana bez papildu instrumentiem, neatkarīgi no tā vai gultas daļu pozīcijas regulē tikai viens elektromotors, vai gultas komplektācijā ietilpst vairāki elektromotori, kas nodrošina</w:t>
      </w:r>
      <w:r w:rsidR="004C2B9E">
        <w:rPr>
          <w:rFonts w:ascii="Times New Roman" w:eastAsia="Calibri" w:hAnsi="Times New Roman" w:cs="Times New Roman"/>
          <w:sz w:val="24"/>
          <w:szCs w:val="24"/>
          <w:lang w:val="lv-LV"/>
        </w:rPr>
        <w:t xml:space="preserve"> atsevišķu</w:t>
      </w:r>
      <w:r>
        <w:rPr>
          <w:rFonts w:ascii="Times New Roman" w:eastAsia="Calibri" w:hAnsi="Times New Roman" w:cs="Times New Roman"/>
          <w:sz w:val="24"/>
          <w:szCs w:val="24"/>
          <w:lang w:val="lv-LV"/>
        </w:rPr>
        <w:t xml:space="preserve"> gultas daļu </w:t>
      </w:r>
      <w:r w:rsidR="004C2B9E">
        <w:rPr>
          <w:rFonts w:ascii="Times New Roman" w:eastAsia="Calibri" w:hAnsi="Times New Roman" w:cs="Times New Roman"/>
          <w:sz w:val="24"/>
          <w:szCs w:val="24"/>
          <w:lang w:val="lv-LV"/>
        </w:rPr>
        <w:t>pozicionēšanu.</w:t>
      </w:r>
    </w:p>
    <w:p w:rsidR="001D324A" w:rsidRPr="001D324A" w:rsidRDefault="001D324A" w:rsidP="001D324A">
      <w:pPr>
        <w:spacing w:after="240" w:line="240" w:lineRule="auto"/>
        <w:jc w:val="both"/>
        <w:rPr>
          <w:rFonts w:ascii="Times New Roman" w:eastAsia="Calibri" w:hAnsi="Times New Roman" w:cs="Times New Roman"/>
          <w:b/>
          <w:sz w:val="24"/>
          <w:szCs w:val="24"/>
          <w:u w:val="single"/>
          <w:lang w:val="lv-LV"/>
        </w:rPr>
      </w:pPr>
      <w:r w:rsidRPr="001D324A">
        <w:rPr>
          <w:rFonts w:ascii="Times New Roman" w:eastAsia="Calibri" w:hAnsi="Times New Roman" w:cs="Times New Roman"/>
          <w:b/>
          <w:sz w:val="24"/>
          <w:szCs w:val="24"/>
          <w:u w:val="single"/>
          <w:lang w:val="lv-LV"/>
        </w:rPr>
        <w:t>2. Piegādātāja uzdotais jautājums:</w:t>
      </w:r>
    </w:p>
    <w:p w:rsidR="001D324A" w:rsidRPr="0017078F" w:rsidRDefault="001D324A" w:rsidP="004C2B9E">
      <w:pPr>
        <w:spacing w:before="40" w:after="40"/>
        <w:jc w:val="both"/>
        <w:rPr>
          <w:rFonts w:ascii="Times New Roman" w:hAnsi="Times New Roman" w:cs="Times New Roman"/>
          <w:sz w:val="24"/>
          <w:szCs w:val="24"/>
          <w:lang w:val="lv-LV"/>
        </w:rPr>
      </w:pPr>
      <w:r w:rsidRPr="001D324A">
        <w:rPr>
          <w:rFonts w:ascii="Times New Roman" w:hAnsi="Times New Roman" w:cs="Times New Roman"/>
          <w:spacing w:val="-2"/>
          <w:sz w:val="24"/>
          <w:szCs w:val="24"/>
          <w:u w:val="single"/>
          <w:lang w:val="lv-LV"/>
        </w:rPr>
        <w:t>Gulta</w:t>
      </w:r>
      <w:r w:rsidRPr="001D324A">
        <w:rPr>
          <w:rFonts w:ascii="Times New Roman" w:hAnsi="Times New Roman" w:cs="Times New Roman"/>
          <w:spacing w:val="-2"/>
          <w:sz w:val="24"/>
          <w:szCs w:val="24"/>
          <w:lang w:val="lv-LV"/>
        </w:rPr>
        <w:t xml:space="preserve">: nolaižama guļus stāvoklī, ja nedarbojas elektromotors. </w:t>
      </w:r>
      <w:r w:rsidRPr="001D324A">
        <w:rPr>
          <w:rFonts w:ascii="Times New Roman" w:hAnsi="Times New Roman" w:cs="Times New Roman"/>
          <w:b/>
          <w:bCs/>
          <w:spacing w:val="-2"/>
          <w:sz w:val="24"/>
          <w:szCs w:val="24"/>
          <w:lang w:val="lv-LV"/>
        </w:rPr>
        <w:t>Kādas tieši gultas daļas domātas nolaišanai? Kāju daļa? Galvas daļa? Augstums? Vai viss kopā?</w:t>
      </w:r>
    </w:p>
    <w:p w:rsidR="001D324A" w:rsidRPr="0017078F" w:rsidRDefault="001D324A" w:rsidP="001D324A">
      <w:pPr>
        <w:spacing w:before="40" w:after="40"/>
        <w:rPr>
          <w:rFonts w:ascii="Times New Roman" w:hAnsi="Times New Roman" w:cs="Times New Roman"/>
          <w:sz w:val="24"/>
          <w:szCs w:val="24"/>
          <w:lang w:val="lv-LV"/>
        </w:rPr>
      </w:pPr>
    </w:p>
    <w:p w:rsidR="001D324A" w:rsidRPr="001D324A" w:rsidRDefault="001D324A" w:rsidP="001D324A">
      <w:pPr>
        <w:spacing w:after="240" w:line="240" w:lineRule="auto"/>
        <w:jc w:val="both"/>
        <w:rPr>
          <w:rFonts w:ascii="Times New Roman" w:eastAsia="Calibri" w:hAnsi="Times New Roman" w:cs="Times New Roman"/>
          <w:b/>
          <w:sz w:val="24"/>
          <w:szCs w:val="24"/>
          <w:u w:val="single"/>
          <w:lang w:val="lv-LV"/>
        </w:rPr>
      </w:pPr>
      <w:r w:rsidRPr="001D324A">
        <w:rPr>
          <w:rFonts w:ascii="Times New Roman" w:eastAsia="Calibri" w:hAnsi="Times New Roman" w:cs="Times New Roman"/>
          <w:b/>
          <w:sz w:val="24"/>
          <w:szCs w:val="24"/>
          <w:u w:val="single"/>
          <w:lang w:val="lv-LV"/>
        </w:rPr>
        <w:t>Pasūtītāja atbilde:</w:t>
      </w:r>
    </w:p>
    <w:p w:rsidR="001D324A" w:rsidRDefault="004C2B9E" w:rsidP="00AA272F">
      <w:pPr>
        <w:spacing w:after="7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Jānodrošina iespēja manuāli nolaist visas gultas daļas, lai cilvēku pozicionētu horizontālā stāvoklī.</w:t>
      </w:r>
    </w:p>
    <w:p w:rsidR="001D324A" w:rsidRPr="0017078F" w:rsidRDefault="001D324A" w:rsidP="00AA272F">
      <w:pPr>
        <w:spacing w:after="70" w:line="240" w:lineRule="auto"/>
        <w:jc w:val="both"/>
        <w:rPr>
          <w:rFonts w:ascii="Times New Roman" w:eastAsia="Times New Roman" w:hAnsi="Times New Roman"/>
          <w:sz w:val="24"/>
          <w:szCs w:val="24"/>
          <w:lang w:val="lv-LV" w:eastAsia="lv-LV"/>
        </w:rPr>
      </w:pPr>
    </w:p>
    <w:p w:rsidR="0017078F" w:rsidRPr="0017078F" w:rsidRDefault="0017078F" w:rsidP="0017078F">
      <w:pPr>
        <w:jc w:val="both"/>
        <w:rPr>
          <w:rFonts w:ascii="Times New Roman" w:eastAsia="Calibri" w:hAnsi="Times New Roman" w:cs="Times New Roman"/>
          <w:b/>
          <w:sz w:val="24"/>
          <w:szCs w:val="24"/>
          <w:u w:val="single"/>
          <w:lang w:val="lv-LV"/>
        </w:rPr>
      </w:pPr>
      <w:r w:rsidRPr="0017078F">
        <w:rPr>
          <w:rFonts w:ascii="Times New Roman" w:eastAsia="Calibri" w:hAnsi="Times New Roman" w:cs="Times New Roman"/>
          <w:b/>
          <w:sz w:val="24"/>
          <w:szCs w:val="24"/>
          <w:u w:val="single"/>
          <w:lang w:val="lv-LV"/>
        </w:rPr>
        <w:t>3. Piegādātāja uzdotais jautājums:</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 xml:space="preserve">“Mēs piedāvājam </w:t>
      </w:r>
      <w:proofErr w:type="spellStart"/>
      <w:r w:rsidRPr="0017078F">
        <w:rPr>
          <w:rFonts w:ascii="Times New Roman" w:hAnsi="Times New Roman" w:cs="Times New Roman"/>
          <w:sz w:val="24"/>
          <w:szCs w:val="24"/>
          <w:lang w:val="lv-LV"/>
        </w:rPr>
        <w:t>šadas</w:t>
      </w:r>
      <w:proofErr w:type="spellEnd"/>
      <w:r w:rsidRPr="0017078F">
        <w:rPr>
          <w:rFonts w:ascii="Times New Roman" w:hAnsi="Times New Roman" w:cs="Times New Roman"/>
          <w:sz w:val="24"/>
          <w:szCs w:val="24"/>
          <w:lang w:val="lv-LV"/>
        </w:rPr>
        <w:t xml:space="preserve"> izmaiņas, jo gultām, kas ir domātas privāto personu lietošanai, nav nepieciešami tādi parametri, kā mitruma standarts ne mazāks par IP66, vai arī</w:t>
      </w:r>
      <w:proofErr w:type="gramStart"/>
      <w:r w:rsidRPr="0017078F">
        <w:rPr>
          <w:rFonts w:ascii="Times New Roman" w:hAnsi="Times New Roman" w:cs="Times New Roman"/>
          <w:sz w:val="24"/>
          <w:szCs w:val="24"/>
          <w:lang w:val="lv-LV"/>
        </w:rPr>
        <w:t xml:space="preserve"> visas gultas</w:t>
      </w:r>
      <w:proofErr w:type="gramEnd"/>
      <w:r w:rsidRPr="0017078F">
        <w:rPr>
          <w:rFonts w:ascii="Times New Roman" w:hAnsi="Times New Roman" w:cs="Times New Roman"/>
          <w:sz w:val="24"/>
          <w:szCs w:val="24"/>
          <w:lang w:val="lv-LV"/>
        </w:rPr>
        <w:t xml:space="preserve"> daļas nolaižamas, ja nedarbojas elektromotors. Šādas funkcijas derētu vairāk slimnīcām, nevis privāto personu lietošanā mājās.</w:t>
      </w:r>
    </w:p>
    <w:p w:rsidR="0017078F" w:rsidRPr="0017078F" w:rsidRDefault="0017078F" w:rsidP="0017078F">
      <w:pPr>
        <w:jc w:val="center"/>
        <w:rPr>
          <w:rFonts w:ascii="Times New Roman" w:hAnsi="Times New Roman" w:cs="Times New Roman"/>
          <w:sz w:val="24"/>
          <w:szCs w:val="24"/>
          <w:lang w:val="lv-LV"/>
        </w:rPr>
      </w:pPr>
      <w:r w:rsidRPr="0017078F">
        <w:rPr>
          <w:rFonts w:ascii="Times New Roman" w:hAnsi="Times New Roman" w:cs="Times New Roman"/>
          <w:sz w:val="24"/>
          <w:szCs w:val="24"/>
          <w:lang w:val="lv-LV"/>
        </w:rPr>
        <w:t>Iesniegums</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 xml:space="preserve">Saskaņā ar iepirkumu "Personiskās medicīniskās aprūpes palīglīdzekļu piegāde" ar identifikācijas Nr. NRC „Vaivari" 2018/12 TPC, mēs piedāvājam izmainīt iepirkuma tehniskās specifikācijas dažus punktus konkrētām iepirkuma daļām, kas tikai palielinās Jūsu uzņēmuma piedāvājuma klāstu. </w:t>
      </w:r>
    </w:p>
    <w:p w:rsidR="0017078F" w:rsidRPr="0017078F" w:rsidRDefault="0017078F" w:rsidP="0017078F">
      <w:pPr>
        <w:rPr>
          <w:rFonts w:ascii="Times New Roman" w:hAnsi="Times New Roman" w:cs="Times New Roman"/>
          <w:sz w:val="24"/>
          <w:szCs w:val="24"/>
          <w:lang w:val="lv-LV"/>
        </w:rPr>
      </w:pPr>
      <w:proofErr w:type="spellStart"/>
      <w:r w:rsidRPr="0017078F">
        <w:rPr>
          <w:rFonts w:ascii="Times New Roman" w:hAnsi="Times New Roman" w:cs="Times New Roman"/>
          <w:sz w:val="24"/>
          <w:szCs w:val="24"/>
          <w:lang w:val="lv-LV"/>
        </w:rPr>
        <w:t>Pieprasam</w:t>
      </w:r>
      <w:proofErr w:type="spellEnd"/>
      <w:r w:rsidRPr="0017078F">
        <w:rPr>
          <w:rFonts w:ascii="Times New Roman" w:hAnsi="Times New Roman" w:cs="Times New Roman"/>
          <w:sz w:val="24"/>
          <w:szCs w:val="24"/>
          <w:lang w:val="lv-LV"/>
        </w:rPr>
        <w:t xml:space="preserve"> nomainīt sekojošus punktus tehniskajā specifikācijā: Iepirkuma priekšmeta 1. daļa, ISO kods 18 12 07: </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u w:val="single"/>
          <w:lang w:val="lv-LV"/>
        </w:rPr>
        <w:t>Gultas gali</w:t>
      </w:r>
      <w:r w:rsidRPr="0017078F">
        <w:rPr>
          <w:rFonts w:ascii="Times New Roman" w:hAnsi="Times New Roman" w:cs="Times New Roman"/>
          <w:sz w:val="24"/>
          <w:szCs w:val="24"/>
          <w:lang w:val="lv-LV"/>
        </w:rPr>
        <w:t xml:space="preserve"> (kājgalis un galvgalis): koka vai ekvivalenta materiāla, noņemami ar fiksācijas mehānismu bez papildus instrumentu palīdzības nomainīt uz koka vai ekvivalenta materiāla nenoņemami. </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u w:val="single"/>
          <w:lang w:val="lv-LV"/>
        </w:rPr>
        <w:lastRenderedPageBreak/>
        <w:t>Elektriskā dala:</w:t>
      </w:r>
      <w:r w:rsidRPr="0017078F">
        <w:rPr>
          <w:rFonts w:ascii="Times New Roman" w:hAnsi="Times New Roman" w:cs="Times New Roman"/>
          <w:sz w:val="24"/>
          <w:szCs w:val="24"/>
          <w:lang w:val="lv-LV"/>
        </w:rPr>
        <w:t xml:space="preserve"> spriegums 230V, aizsardzības klase ne zemāka par IP66 nomainīt </w:t>
      </w:r>
      <w:proofErr w:type="gramStart"/>
      <w:r w:rsidRPr="0017078F">
        <w:rPr>
          <w:rFonts w:ascii="Times New Roman" w:hAnsi="Times New Roman" w:cs="Times New Roman"/>
          <w:sz w:val="24"/>
          <w:szCs w:val="24"/>
          <w:lang w:val="lv-LV"/>
        </w:rPr>
        <w:t>uz spriegums 230V</w:t>
      </w:r>
      <w:proofErr w:type="gramEnd"/>
      <w:r w:rsidRPr="0017078F">
        <w:rPr>
          <w:rFonts w:ascii="Times New Roman" w:hAnsi="Times New Roman" w:cs="Times New Roman"/>
          <w:sz w:val="24"/>
          <w:szCs w:val="24"/>
          <w:lang w:val="lv-LV"/>
        </w:rPr>
        <w:t xml:space="preserve">, aizsardzības klase ne zemāka par IP54. </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u w:val="single"/>
          <w:lang w:val="lv-LV"/>
        </w:rPr>
        <w:t>Komplektācijā:</w:t>
      </w:r>
      <w:r w:rsidRPr="0017078F">
        <w:rPr>
          <w:rFonts w:ascii="Times New Roman" w:hAnsi="Times New Roman" w:cs="Times New Roman"/>
          <w:sz w:val="24"/>
          <w:szCs w:val="24"/>
          <w:lang w:val="lv-LV"/>
        </w:rPr>
        <w:t xml:space="preserve"> elektrisks vadības panelis (pults) ar funkciju izvēles un izpildes pogām un bloķēšanas funkciju. Pults aizsardzība, izturība pret mitrumu: aizsardzības klase ne zemāka par IP66 nomainīt </w:t>
      </w:r>
      <w:proofErr w:type="gramStart"/>
      <w:r w:rsidRPr="0017078F">
        <w:rPr>
          <w:rFonts w:ascii="Times New Roman" w:hAnsi="Times New Roman" w:cs="Times New Roman"/>
          <w:sz w:val="24"/>
          <w:szCs w:val="24"/>
          <w:lang w:val="lv-LV"/>
        </w:rPr>
        <w:t>uz elektrisks vadības panelis (pults)</w:t>
      </w:r>
      <w:proofErr w:type="gramEnd"/>
      <w:r w:rsidRPr="0017078F">
        <w:rPr>
          <w:rFonts w:ascii="Times New Roman" w:hAnsi="Times New Roman" w:cs="Times New Roman"/>
          <w:sz w:val="24"/>
          <w:szCs w:val="24"/>
          <w:lang w:val="lv-LV"/>
        </w:rPr>
        <w:t xml:space="preserve"> ar funkciju izvēles un izpildes pogām un bloķēšanas funkciju. Pults aizsardzība, izturība pret mitrumu: aizsardzības klase ne zemāka par IP54. </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u w:val="single"/>
          <w:lang w:val="lv-LV"/>
        </w:rPr>
        <w:t>Celtspēja:</w:t>
      </w:r>
      <w:r w:rsidRPr="0017078F">
        <w:rPr>
          <w:rFonts w:ascii="Times New Roman" w:hAnsi="Times New Roman" w:cs="Times New Roman"/>
          <w:sz w:val="24"/>
          <w:szCs w:val="24"/>
          <w:lang w:val="lv-LV"/>
        </w:rPr>
        <w:t xml:space="preserve"> min 205 kg (jāpievieno ražotāja apliecinājums par celtspēju) nomainīt uz min 200 kg (jāpievieno ražotāja apliecinājums par celtspēju). </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u w:val="single"/>
          <w:lang w:val="lv-LV"/>
        </w:rPr>
        <w:t>Elektromotors:</w:t>
      </w:r>
      <w:r w:rsidRPr="0017078F">
        <w:rPr>
          <w:rFonts w:ascii="Times New Roman" w:hAnsi="Times New Roman" w:cs="Times New Roman"/>
          <w:sz w:val="24"/>
          <w:szCs w:val="24"/>
          <w:lang w:val="lv-LV"/>
        </w:rPr>
        <w:t xml:space="preserve"> viegli noņemams, bez papildu instrumentiem nomainīt uz viegli noņemams </w:t>
      </w:r>
      <w:proofErr w:type="gramStart"/>
      <w:r w:rsidRPr="0017078F">
        <w:rPr>
          <w:rFonts w:ascii="Times New Roman" w:hAnsi="Times New Roman" w:cs="Times New Roman"/>
          <w:sz w:val="24"/>
          <w:szCs w:val="24"/>
          <w:lang w:val="lv-LV"/>
        </w:rPr>
        <w:t>ar papildus instrumentiem</w:t>
      </w:r>
      <w:proofErr w:type="gramEnd"/>
      <w:r w:rsidRPr="0017078F">
        <w:rPr>
          <w:rFonts w:ascii="Times New Roman" w:hAnsi="Times New Roman" w:cs="Times New Roman"/>
          <w:sz w:val="24"/>
          <w:szCs w:val="24"/>
          <w:lang w:val="lv-LV"/>
        </w:rPr>
        <w:t xml:space="preserve">. </w:t>
      </w:r>
    </w:p>
    <w:p w:rsidR="0017078F" w:rsidRPr="0017078F" w:rsidRDefault="0017078F" w:rsidP="0017078F">
      <w:pPr>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 xml:space="preserve">Gulta: viegli saliekama, piemērota transportēšanai, nolaižama guļus stāvoklī, ja nedarbojas elektromotors nomainīt </w:t>
      </w:r>
      <w:proofErr w:type="gramStart"/>
      <w:r w:rsidRPr="0017078F">
        <w:rPr>
          <w:rFonts w:ascii="Times New Roman" w:hAnsi="Times New Roman" w:cs="Times New Roman"/>
          <w:sz w:val="24"/>
          <w:szCs w:val="24"/>
          <w:lang w:val="lv-LV"/>
        </w:rPr>
        <w:t>uz viegli saliekama, piemērota transportēšanai, nolaižama galvas daļa</w:t>
      </w:r>
      <w:proofErr w:type="gramEnd"/>
      <w:r w:rsidRPr="0017078F">
        <w:rPr>
          <w:rFonts w:ascii="Times New Roman" w:hAnsi="Times New Roman" w:cs="Times New Roman"/>
          <w:sz w:val="24"/>
          <w:szCs w:val="24"/>
          <w:lang w:val="lv-LV"/>
        </w:rPr>
        <w:t>, ja nedarbojas elektromotors ”</w:t>
      </w:r>
    </w:p>
    <w:p w:rsidR="0017078F" w:rsidRPr="00D42EE6" w:rsidRDefault="0017078F" w:rsidP="0017078F">
      <w:pPr>
        <w:jc w:val="both"/>
        <w:rPr>
          <w:rFonts w:ascii="Times New Roman" w:eastAsia="Times New Roman" w:hAnsi="Times New Roman" w:cs="Times New Roman"/>
          <w:b/>
          <w:sz w:val="10"/>
          <w:szCs w:val="10"/>
          <w:u w:val="single"/>
          <w:lang w:val="lv-LV" w:eastAsia="lv-LV"/>
        </w:rPr>
      </w:pPr>
    </w:p>
    <w:p w:rsidR="0017078F" w:rsidRPr="0017078F" w:rsidRDefault="0017078F" w:rsidP="0017078F">
      <w:pPr>
        <w:jc w:val="both"/>
        <w:rPr>
          <w:rFonts w:ascii="Times New Roman" w:eastAsia="Times New Roman" w:hAnsi="Times New Roman" w:cs="Times New Roman"/>
          <w:b/>
          <w:sz w:val="24"/>
          <w:szCs w:val="24"/>
          <w:u w:val="single"/>
          <w:lang w:val="lv-LV" w:eastAsia="lv-LV"/>
        </w:rPr>
      </w:pPr>
      <w:r w:rsidRPr="0017078F">
        <w:rPr>
          <w:rFonts w:ascii="Times New Roman" w:eastAsia="Times New Roman" w:hAnsi="Times New Roman" w:cs="Times New Roman"/>
          <w:b/>
          <w:sz w:val="24"/>
          <w:szCs w:val="24"/>
          <w:u w:val="single"/>
          <w:lang w:val="lv-LV" w:eastAsia="lv-LV"/>
        </w:rPr>
        <w:t>Pasūtītāja atbilde:</w:t>
      </w:r>
    </w:p>
    <w:p w:rsidR="0017078F" w:rsidRPr="0017078F" w:rsidRDefault="0017078F" w:rsidP="0017078F">
      <w:pPr>
        <w:pStyle w:val="ListParagraph"/>
        <w:numPr>
          <w:ilvl w:val="0"/>
          <w:numId w:val="5"/>
        </w:numPr>
        <w:spacing w:after="40" w:line="240" w:lineRule="auto"/>
        <w:contextualSpacing w:val="0"/>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Tehniskajā specifikācijā (1. iepirkuma priekšmeta daļai) funkcionālajām gultām tehniskie parametri noteikti, ņemot vērā to, ka:</w:t>
      </w:r>
    </w:p>
    <w:p w:rsidR="0017078F" w:rsidRPr="0017078F" w:rsidRDefault="0017078F" w:rsidP="0017078F">
      <w:pPr>
        <w:pStyle w:val="ListParagraph"/>
        <w:numPr>
          <w:ilvl w:val="1"/>
          <w:numId w:val="5"/>
        </w:numPr>
        <w:spacing w:after="40" w:line="240" w:lineRule="auto"/>
        <w:ind w:left="851" w:hanging="567"/>
        <w:contextualSpacing w:val="0"/>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lietotājs ir persona, kam ir funkcionāli traucējumi un augsts izgulējuma risks, kam nepieciešama īpaša kopšana;</w:t>
      </w:r>
    </w:p>
    <w:p w:rsidR="0017078F" w:rsidRPr="0017078F" w:rsidRDefault="0017078F" w:rsidP="0017078F">
      <w:pPr>
        <w:pStyle w:val="ListParagraph"/>
        <w:numPr>
          <w:ilvl w:val="1"/>
          <w:numId w:val="5"/>
        </w:numPr>
        <w:spacing w:after="40" w:line="240" w:lineRule="auto"/>
        <w:ind w:left="851" w:hanging="567"/>
        <w:contextualSpacing w:val="0"/>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atbilstoši Ministru kabineta 2009. gada 15. decembra noteikumu Nr. 1474 „Tehnisko palīglīdzekļu noteikumi” 2. pielikumam, funkcionālās gultu nodošanas veids lietotājam ir patapinājumā, līdz ar to tas paredz arī nepieciešamību veikt tehniskā palīglīdzekļa kopšanu atkārtotai izsniegšanai.</w:t>
      </w:r>
    </w:p>
    <w:p w:rsidR="0017078F" w:rsidRPr="0017078F" w:rsidRDefault="0017078F" w:rsidP="0017078F">
      <w:pPr>
        <w:rPr>
          <w:rFonts w:ascii="Times New Roman" w:hAnsi="Times New Roman" w:cs="Times New Roman"/>
          <w:sz w:val="24"/>
          <w:szCs w:val="24"/>
          <w:lang w:val="lv-LV"/>
        </w:rPr>
      </w:pPr>
    </w:p>
    <w:p w:rsidR="0017078F" w:rsidRPr="0017078F" w:rsidRDefault="0017078F" w:rsidP="0017078F">
      <w:pPr>
        <w:pStyle w:val="ListParagraph"/>
        <w:numPr>
          <w:ilvl w:val="0"/>
          <w:numId w:val="5"/>
        </w:numPr>
        <w:spacing w:after="40" w:line="240" w:lineRule="auto"/>
        <w:jc w:val="both"/>
        <w:rPr>
          <w:rFonts w:ascii="Times New Roman" w:hAnsi="Times New Roman" w:cs="Times New Roman"/>
          <w:sz w:val="24"/>
          <w:szCs w:val="24"/>
          <w:lang w:val="lv-LV"/>
        </w:rPr>
      </w:pPr>
      <w:r w:rsidRPr="0017078F">
        <w:rPr>
          <w:rFonts w:ascii="Times New Roman" w:hAnsi="Times New Roman" w:cs="Times New Roman"/>
          <w:sz w:val="24"/>
          <w:szCs w:val="24"/>
          <w:lang w:val="lv-LV"/>
        </w:rPr>
        <w:t>Norādām, ka Pasūtītāja prerogatīva ir noteikt tehniskajā specifikācijā norādāmo prasību saturu atbilstoši Pasūtītāja lietošanas vajadzībām. Tas, vai tehniskās specifikācijas prasības ir piemērotas Pasūtītāja mērķa sasniegšanai, ir atkarīgs no Pasūtītāja apsvērumiem. Pasūtītājs vērš uzmanību, ka “</w:t>
      </w:r>
      <w:r w:rsidRPr="0017078F">
        <w:rPr>
          <w:rFonts w:ascii="Times New Roman" w:hAnsi="Times New Roman" w:cs="Times New Roman"/>
          <w:i/>
          <w:sz w:val="24"/>
          <w:szCs w:val="24"/>
          <w:lang w:val="lv-LV"/>
        </w:rPr>
        <w:t xml:space="preserve">Iepirkuma priekšmeta kvalitatīvo prasību noteikšana, ciktāl tās nepamatoti neierobežo konkurenci, ir vienīgi pasūtītāja izvēles brīvība, un ne iespējamais pretendents, ne tiesa nevar iejaukties paša pasūtītāja kompetencē, nosakot kādām prasībām atbilstošs priekšmets vai pakalpojums tam jāiegādājas </w:t>
      </w:r>
      <w:proofErr w:type="gramStart"/>
      <w:r w:rsidRPr="0017078F">
        <w:rPr>
          <w:rFonts w:ascii="Times New Roman" w:hAnsi="Times New Roman" w:cs="Times New Roman"/>
          <w:i/>
          <w:sz w:val="24"/>
          <w:szCs w:val="24"/>
          <w:lang w:val="lv-LV"/>
        </w:rPr>
        <w:t>(</w:t>
      </w:r>
      <w:proofErr w:type="gramEnd"/>
      <w:r w:rsidRPr="0017078F">
        <w:rPr>
          <w:rFonts w:ascii="Times New Roman" w:hAnsi="Times New Roman" w:cs="Times New Roman"/>
          <w:i/>
          <w:sz w:val="24"/>
          <w:szCs w:val="24"/>
          <w:lang w:val="lv-LV"/>
        </w:rPr>
        <w:t>sk. Augstākās tiesas 2015.</w:t>
      </w:r>
      <w:r>
        <w:rPr>
          <w:rFonts w:ascii="Times New Roman" w:hAnsi="Times New Roman" w:cs="Times New Roman"/>
          <w:i/>
          <w:sz w:val="24"/>
          <w:szCs w:val="24"/>
          <w:lang w:val="lv-LV"/>
        </w:rPr>
        <w:t xml:space="preserve"> </w:t>
      </w:r>
      <w:r w:rsidRPr="0017078F">
        <w:rPr>
          <w:rFonts w:ascii="Times New Roman" w:hAnsi="Times New Roman" w:cs="Times New Roman"/>
          <w:i/>
          <w:sz w:val="24"/>
          <w:szCs w:val="24"/>
          <w:lang w:val="lv-LV"/>
        </w:rPr>
        <w:t xml:space="preserve">gada 15.septembra lēmumu lietā </w:t>
      </w:r>
      <w:proofErr w:type="spellStart"/>
      <w:r w:rsidRPr="0017078F">
        <w:rPr>
          <w:rFonts w:ascii="Times New Roman" w:hAnsi="Times New Roman" w:cs="Times New Roman"/>
          <w:i/>
          <w:sz w:val="24"/>
          <w:szCs w:val="24"/>
          <w:lang w:val="lv-LV"/>
        </w:rPr>
        <w:t>Nr.SKA-1315</w:t>
      </w:r>
      <w:proofErr w:type="spellEnd"/>
      <w:r w:rsidRPr="0017078F">
        <w:rPr>
          <w:rFonts w:ascii="Times New Roman" w:hAnsi="Times New Roman" w:cs="Times New Roman"/>
          <w:i/>
          <w:sz w:val="24"/>
          <w:szCs w:val="24"/>
          <w:lang w:val="lv-LV"/>
        </w:rPr>
        <w:t>/2015 10.punktu). [..] Tikai pasūtītājs var pilnībā pārzināt savas vajadzības un attiecīgi izvērtēt, tieši kāda prece vai pakalpojums tam ir nepieciešams, savukārt piegādātāja vai iesniegumu izskatīšanas komisijas vērtējums par to lielā mērā būtuspekulatīvs</w:t>
      </w:r>
      <w:r w:rsidRPr="0017078F">
        <w:rPr>
          <w:rFonts w:ascii="Times New Roman" w:hAnsi="Times New Roman" w:cs="Times New Roman"/>
          <w:sz w:val="24"/>
          <w:szCs w:val="24"/>
          <w:lang w:val="lv-LV"/>
        </w:rPr>
        <w:t>”</w:t>
      </w:r>
      <w:r w:rsidRPr="0017078F">
        <w:rPr>
          <w:rFonts w:ascii="Times New Roman" w:hAnsi="Times New Roman" w:cs="Times New Roman"/>
          <w:sz w:val="24"/>
          <w:szCs w:val="24"/>
          <w:vertAlign w:val="superscript"/>
          <w:lang w:val="lv-LV"/>
        </w:rPr>
        <w:t>1</w:t>
      </w:r>
      <w:r w:rsidRPr="0017078F">
        <w:rPr>
          <w:rFonts w:ascii="Times New Roman" w:hAnsi="Times New Roman" w:cs="Times New Roman"/>
          <w:sz w:val="24"/>
          <w:szCs w:val="24"/>
          <w:lang w:val="lv-LV"/>
        </w:rPr>
        <w:t>.</w:t>
      </w:r>
    </w:p>
    <w:p w:rsidR="0017078F" w:rsidRPr="00AE0BF9" w:rsidRDefault="0017078F" w:rsidP="00AE0BF9">
      <w:pPr>
        <w:pStyle w:val="ListParagraph"/>
        <w:ind w:left="360"/>
        <w:jc w:val="both"/>
        <w:rPr>
          <w:rFonts w:ascii="Times New Roman" w:hAnsi="Times New Roman" w:cs="Times New Roman"/>
          <w:sz w:val="4"/>
          <w:szCs w:val="4"/>
          <w:lang w:val="lv-LV"/>
        </w:rPr>
      </w:pPr>
      <w:r w:rsidRPr="0017078F">
        <w:rPr>
          <w:rFonts w:ascii="Times New Roman" w:hAnsi="Times New Roman" w:cs="Times New Roman"/>
          <w:sz w:val="24"/>
          <w:szCs w:val="24"/>
          <w:lang w:val="lv-LV"/>
        </w:rPr>
        <w:t>Pasūtītāja izsludinātā konkursa mērķis ir nodrošināt “Personiskās medicīniskās aprūpes palīglīdzekļu piegādi” tādā kvalitātē, lai nodrošinātu Pasūtītāja efektīvu finanšu līdzekļu izmantošanu.</w:t>
      </w:r>
      <w:r w:rsidR="00AE0BF9">
        <w:rPr>
          <w:rFonts w:ascii="Times New Roman" w:hAnsi="Times New Roman" w:cs="Times New Roman"/>
          <w:sz w:val="24"/>
          <w:szCs w:val="24"/>
          <w:lang w:val="lv-LV"/>
        </w:rPr>
        <w:br/>
      </w:r>
      <w:r w:rsidRPr="00AE0BF9">
        <w:rPr>
          <w:rFonts w:ascii="Times New Roman" w:hAnsi="Times New Roman" w:cs="Times New Roman"/>
          <w:b/>
          <w:sz w:val="4"/>
          <w:szCs w:val="4"/>
          <w:lang w:val="lv-LV"/>
        </w:rPr>
        <w:t>_________</w:t>
      </w:r>
      <w:r w:rsidR="00AE0BF9" w:rsidRPr="00AE0BF9">
        <w:rPr>
          <w:rFonts w:ascii="Times New Roman" w:hAnsi="Times New Roman" w:cs="Times New Roman"/>
          <w:b/>
          <w:sz w:val="4"/>
          <w:szCs w:val="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78F" w:rsidRPr="0017078F" w:rsidRDefault="0017078F" w:rsidP="0017078F">
      <w:pPr>
        <w:ind w:left="284"/>
        <w:jc w:val="both"/>
        <w:rPr>
          <w:rFonts w:ascii="Times New Roman" w:hAnsi="Times New Roman" w:cs="Times New Roman"/>
          <w:sz w:val="20"/>
          <w:szCs w:val="20"/>
          <w:lang w:val="lv-LV"/>
        </w:rPr>
      </w:pPr>
      <w:r w:rsidRPr="0017078F">
        <w:rPr>
          <w:rFonts w:ascii="Times New Roman" w:hAnsi="Times New Roman" w:cs="Times New Roman"/>
          <w:sz w:val="20"/>
          <w:szCs w:val="20"/>
          <w:vertAlign w:val="superscript"/>
          <w:lang w:val="lv-LV"/>
        </w:rPr>
        <w:t xml:space="preserve">1 </w:t>
      </w:r>
      <w:r w:rsidRPr="0017078F">
        <w:rPr>
          <w:rFonts w:ascii="Times New Roman" w:hAnsi="Times New Roman" w:cs="Times New Roman"/>
          <w:sz w:val="20"/>
          <w:szCs w:val="20"/>
          <w:lang w:val="lv-LV"/>
        </w:rPr>
        <w:t xml:space="preserve">– Iepirkuma uzraudzības biroja Iesniegumu izskatīšanas komisijas 2018. gada 26.aprīļa lēmums Nr.4-1.2/18-60, 3-4.lpp. </w:t>
      </w:r>
    </w:p>
    <w:p w:rsidR="00AE0BF9" w:rsidRPr="001D324A" w:rsidRDefault="00AE0BF9" w:rsidP="00AE0BF9">
      <w:pPr>
        <w:spacing w:after="240" w:line="240" w:lineRule="auto"/>
        <w:jc w:val="both"/>
        <w:rPr>
          <w:rFonts w:ascii="Times New Roman" w:eastAsia="Calibri" w:hAnsi="Times New Roman" w:cs="Times New Roman"/>
          <w:b/>
          <w:sz w:val="24"/>
          <w:szCs w:val="24"/>
          <w:u w:val="single"/>
          <w:lang w:val="lv-LV"/>
        </w:rPr>
      </w:pPr>
      <w:r>
        <w:rPr>
          <w:rFonts w:ascii="Times New Roman" w:eastAsia="Calibri" w:hAnsi="Times New Roman" w:cs="Times New Roman"/>
          <w:b/>
          <w:sz w:val="24"/>
          <w:szCs w:val="24"/>
          <w:u w:val="single"/>
          <w:lang w:val="lv-LV"/>
        </w:rPr>
        <w:lastRenderedPageBreak/>
        <w:t xml:space="preserve">4. </w:t>
      </w:r>
      <w:r w:rsidRPr="001D324A">
        <w:rPr>
          <w:rFonts w:ascii="Times New Roman" w:eastAsia="Calibri" w:hAnsi="Times New Roman" w:cs="Times New Roman"/>
          <w:b/>
          <w:sz w:val="24"/>
          <w:szCs w:val="24"/>
          <w:u w:val="single"/>
          <w:lang w:val="lv-LV"/>
        </w:rPr>
        <w:t>Piegādātāja uzdotais jautājums:</w:t>
      </w:r>
    </w:p>
    <w:p w:rsidR="00AE0BF9" w:rsidRPr="00C85C09" w:rsidRDefault="00AE0BF9" w:rsidP="00AE0BF9">
      <w:pPr>
        <w:pStyle w:val="BodyText"/>
        <w:jc w:val="both"/>
        <w:rPr>
          <w:rFonts w:ascii="Times New Roman" w:hAnsi="Times New Roman"/>
          <w:lang w:val="lv-LV"/>
        </w:rPr>
      </w:pPr>
      <w:r w:rsidRPr="00C85C09">
        <w:rPr>
          <w:rFonts w:ascii="Times New Roman" w:hAnsi="Times New Roman"/>
          <w:spacing w:val="-2"/>
          <w:lang w:val="lv-LV"/>
        </w:rPr>
        <w:t>“</w:t>
      </w:r>
      <w:r w:rsidRPr="00C85C09">
        <w:rPr>
          <w:rFonts w:ascii="Times New Roman" w:hAnsi="Times New Roman"/>
          <w:lang w:val="lv-LV"/>
        </w:rPr>
        <w:t xml:space="preserve">Vēlējāmies precizēt atklāta konkursa “Personiskās medicīniskās aprūpes palīglīdzekļu piegāde” ar identifikācijas Nr. NRC „Vaivari” 2018/12 TPC nolikuma </w:t>
      </w:r>
      <w:r w:rsidRPr="00C85C09">
        <w:rPr>
          <w:rFonts w:ascii="Times New Roman" w:eastAsia="Times New Roman" w:hAnsi="Times New Roman"/>
          <w:lang w:val="lv-LV"/>
        </w:rPr>
        <w:t>19.2.7. punktu: “</w:t>
      </w:r>
      <w:r w:rsidRPr="00C85C09">
        <w:rPr>
          <w:rFonts w:ascii="Times New Roman" w:hAnsi="Times New Roman"/>
          <w:shd w:val="clear" w:color="auto" w:fill="FFFFFF"/>
          <w:lang w:val="lv-LV"/>
        </w:rPr>
        <w:t xml:space="preserve">Pretendentam ir jābūt tehniskajai un profesionālajai pieredzei tehnisko palīglīdzekļu piegādē </w:t>
      </w:r>
      <w:r w:rsidRPr="00C85C09">
        <w:rPr>
          <w:rFonts w:ascii="Times New Roman" w:hAnsi="Times New Roman"/>
          <w:lang w:val="lv-LV"/>
        </w:rPr>
        <w:t>(par sniegtu piegādi tiek uzskatīts tāda piegāde, ar kuru līgumā noteiktās saistības ir pilnībā izpildītas</w:t>
      </w:r>
      <w:r w:rsidRPr="00C85C09">
        <w:rPr>
          <w:rFonts w:ascii="Times New Roman" w:hAnsi="Times New Roman"/>
          <w:color w:val="auto"/>
          <w:lang w:val="lv-LV"/>
        </w:rPr>
        <w:t>)</w:t>
      </w:r>
      <w:r w:rsidRPr="00C85C09">
        <w:rPr>
          <w:rFonts w:ascii="Times New Roman" w:hAnsi="Times New Roman"/>
          <w:color w:val="auto"/>
          <w:shd w:val="clear" w:color="auto" w:fill="FFFFFF"/>
          <w:lang w:val="lv-LV"/>
        </w:rPr>
        <w:t xml:space="preserve">, </w:t>
      </w:r>
      <w:r w:rsidRPr="00C85C09">
        <w:rPr>
          <w:rFonts w:ascii="Times New Roman" w:hAnsi="Times New Roman"/>
          <w:color w:val="auto"/>
          <w:lang w:val="lv-LV"/>
        </w:rPr>
        <w:t>izpildot 2 (divas) reizes lielāku pasūtījumu par līgumcenu, kas vismaz vienāda ar plānoto līgumcenu piedāvātajā iepirkuma daļā konkursā</w:t>
      </w:r>
      <w:r w:rsidRPr="00C85C09">
        <w:rPr>
          <w:rFonts w:ascii="Times New Roman" w:hAnsi="Times New Roman"/>
          <w:lang w:val="lv-LV"/>
        </w:rPr>
        <w:t xml:space="preserve">. Pretendents atbilstību minētajam nosacījumam apliecina ar pieredzi </w:t>
      </w:r>
      <w:r w:rsidRPr="00C85C09">
        <w:rPr>
          <w:rFonts w:ascii="Times New Roman" w:hAnsi="Times New Roman"/>
          <w:shd w:val="clear" w:color="auto" w:fill="FFFFFF"/>
          <w:lang w:val="lv-LV"/>
        </w:rPr>
        <w:t xml:space="preserve">ne vairāk, kā </w:t>
      </w:r>
      <w:r w:rsidRPr="00C85C09">
        <w:rPr>
          <w:rFonts w:ascii="Times New Roman" w:hAnsi="Times New Roman"/>
          <w:lang w:val="lv-LV"/>
        </w:rPr>
        <w:t>3 (trīs) iepriekšējos gados (2015., 2016., 2017. un 2018. gadā līdz iesniegšanas brīdim).</w:t>
      </w:r>
      <w:r w:rsidRPr="00C85C09">
        <w:rPr>
          <w:rFonts w:ascii="Times New Roman" w:eastAsia="Times New Roman" w:hAnsi="Times New Roman"/>
          <w:lang w:val="lv-LV"/>
        </w:rPr>
        <w:t>”</w:t>
      </w:r>
    </w:p>
    <w:p w:rsidR="00AE0BF9" w:rsidRPr="00C85C09" w:rsidRDefault="00AE0BF9" w:rsidP="00AE0BF9">
      <w:pPr>
        <w:jc w:val="both"/>
        <w:rPr>
          <w:rFonts w:ascii="Times New Roman" w:hAnsi="Times New Roman" w:cs="Times New Roman"/>
          <w:sz w:val="24"/>
          <w:szCs w:val="24"/>
          <w:lang w:val="lv-LV"/>
        </w:rPr>
      </w:pPr>
      <w:r w:rsidRPr="00C85C09">
        <w:rPr>
          <w:rFonts w:ascii="Times New Roman" w:hAnsi="Times New Roman" w:cs="Times New Roman"/>
          <w:sz w:val="24"/>
          <w:szCs w:val="24"/>
          <w:lang w:val="lv-LV"/>
        </w:rPr>
        <w:t>Vai Pretendenta pieredze iepriekšējo trīs gadu periodā var tikt summēta? Vai apliecin</w:t>
      </w:r>
      <w:r>
        <w:rPr>
          <w:rFonts w:ascii="Times New Roman" w:hAnsi="Times New Roman" w:cs="Times New Roman"/>
          <w:sz w:val="24"/>
          <w:szCs w:val="24"/>
          <w:lang w:val="lv-LV"/>
        </w:rPr>
        <w:t>ājumam par pretendenta pieredzi</w:t>
      </w:r>
      <w:r w:rsidRPr="00C85C09">
        <w:rPr>
          <w:rFonts w:ascii="Times New Roman" w:hAnsi="Times New Roman" w:cs="Times New Roman"/>
          <w:sz w:val="24"/>
          <w:szCs w:val="24"/>
          <w:lang w:val="lv-LV"/>
        </w:rPr>
        <w:t xml:space="preserve"> (4. pielikums) pielikumā ir jāpievieno atsauksmes no pasūtītājiem?”</w:t>
      </w:r>
    </w:p>
    <w:p w:rsidR="00AE0BF9" w:rsidRPr="00CD2D92" w:rsidRDefault="00AE0BF9" w:rsidP="00AE0BF9">
      <w:pPr>
        <w:spacing w:before="40" w:after="40"/>
        <w:jc w:val="both"/>
        <w:rPr>
          <w:rFonts w:ascii="Times New Roman" w:hAnsi="Times New Roman" w:cs="Times New Roman"/>
          <w:sz w:val="16"/>
          <w:szCs w:val="16"/>
        </w:rPr>
      </w:pPr>
    </w:p>
    <w:p w:rsidR="00AE0BF9" w:rsidRDefault="00AE0BF9" w:rsidP="00AE0BF9">
      <w:pPr>
        <w:spacing w:after="240" w:line="240" w:lineRule="auto"/>
        <w:jc w:val="both"/>
        <w:rPr>
          <w:rFonts w:ascii="Times New Roman" w:eastAsia="Calibri" w:hAnsi="Times New Roman" w:cs="Times New Roman"/>
          <w:b/>
          <w:sz w:val="24"/>
          <w:szCs w:val="24"/>
          <w:u w:val="single"/>
          <w:lang w:val="lv-LV"/>
        </w:rPr>
      </w:pPr>
      <w:r w:rsidRPr="001D324A">
        <w:rPr>
          <w:rFonts w:ascii="Times New Roman" w:eastAsia="Calibri" w:hAnsi="Times New Roman" w:cs="Times New Roman"/>
          <w:b/>
          <w:sz w:val="24"/>
          <w:szCs w:val="24"/>
          <w:u w:val="single"/>
          <w:lang w:val="lv-LV"/>
        </w:rPr>
        <w:t>Pasūtītāja atbilde:</w:t>
      </w:r>
    </w:p>
    <w:p w:rsidR="00AE0BF9" w:rsidRDefault="00AE0BF9" w:rsidP="00AE0BF9">
      <w:pPr>
        <w:spacing w:after="60" w:line="360" w:lineRule="auto"/>
        <w:jc w:val="both"/>
        <w:rPr>
          <w:rFonts w:ascii="Times New Roman" w:hAnsi="Times New Roman" w:cs="Times New Roman"/>
          <w:sz w:val="24"/>
          <w:szCs w:val="24"/>
          <w:lang w:val="lv-LV"/>
        </w:rPr>
      </w:pPr>
      <w:r w:rsidRPr="009060E3">
        <w:rPr>
          <w:rFonts w:ascii="Times New Roman" w:hAnsi="Times New Roman" w:cs="Times New Roman"/>
          <w:sz w:val="24"/>
          <w:szCs w:val="24"/>
          <w:lang w:val="lv-LV"/>
        </w:rPr>
        <w:t xml:space="preserve">“Pretendentam </w:t>
      </w:r>
      <w:r w:rsidRPr="00C85C09">
        <w:rPr>
          <w:rFonts w:ascii="Times New Roman" w:hAnsi="Times New Roman" w:cs="Times New Roman"/>
          <w:sz w:val="24"/>
          <w:szCs w:val="24"/>
          <w:lang w:val="lv-LV"/>
        </w:rPr>
        <w:t>iepriekšējo trīs gadu periodā</w:t>
      </w:r>
      <w:r>
        <w:rPr>
          <w:rFonts w:ascii="Times New Roman" w:hAnsi="Times New Roman"/>
          <w:lang w:val="lv-LV"/>
        </w:rPr>
        <w:t xml:space="preserve"> </w:t>
      </w:r>
      <w:r w:rsidRPr="009060E3">
        <w:rPr>
          <w:rFonts w:ascii="Times New Roman" w:hAnsi="Times New Roman"/>
          <w:sz w:val="24"/>
          <w:szCs w:val="24"/>
          <w:lang w:val="lv-LV"/>
        </w:rPr>
        <w:t xml:space="preserve">jāizpilda </w:t>
      </w:r>
      <w:proofErr w:type="gramStart"/>
      <w:r w:rsidRPr="009060E3">
        <w:rPr>
          <w:rFonts w:ascii="Times New Roman" w:hAnsi="Times New Roman"/>
          <w:sz w:val="24"/>
          <w:szCs w:val="24"/>
          <w:lang w:val="lv-LV"/>
        </w:rPr>
        <w:t>2 (divas) reizes lielāku pasūtījumu</w:t>
      </w:r>
      <w:proofErr w:type="gramEnd"/>
      <w:r w:rsidRPr="009060E3">
        <w:rPr>
          <w:rFonts w:ascii="Times New Roman" w:hAnsi="Times New Roman"/>
          <w:sz w:val="24"/>
          <w:szCs w:val="24"/>
          <w:lang w:val="lv-LV"/>
        </w:rPr>
        <w:t xml:space="preserve"> par līgumcenu, tātad </w:t>
      </w:r>
      <w:r>
        <w:rPr>
          <w:rFonts w:ascii="Times New Roman" w:hAnsi="Times New Roman" w:cs="Times New Roman"/>
          <w:sz w:val="24"/>
          <w:szCs w:val="24"/>
          <w:lang w:val="lv-LV"/>
        </w:rPr>
        <w:t>P</w:t>
      </w:r>
      <w:r w:rsidRPr="00C85C09">
        <w:rPr>
          <w:rFonts w:ascii="Times New Roman" w:hAnsi="Times New Roman" w:cs="Times New Roman"/>
          <w:sz w:val="24"/>
          <w:szCs w:val="24"/>
          <w:lang w:val="lv-LV"/>
        </w:rPr>
        <w:t>retendenta pieredze iepriekšējo trīs gadu periodā</w:t>
      </w:r>
      <w:r>
        <w:rPr>
          <w:rFonts w:ascii="Times New Roman" w:hAnsi="Times New Roman"/>
          <w:lang w:val="lv-LV"/>
        </w:rPr>
        <w:t xml:space="preserve"> </w:t>
      </w:r>
      <w:r>
        <w:rPr>
          <w:rFonts w:ascii="Times New Roman" w:hAnsi="Times New Roman" w:cs="Times New Roman"/>
          <w:sz w:val="24"/>
          <w:szCs w:val="24"/>
          <w:lang w:val="lv-LV"/>
        </w:rPr>
        <w:t>tiek</w:t>
      </w:r>
      <w:r w:rsidRPr="00C85C09">
        <w:rPr>
          <w:rFonts w:ascii="Times New Roman" w:hAnsi="Times New Roman" w:cs="Times New Roman"/>
          <w:sz w:val="24"/>
          <w:szCs w:val="24"/>
          <w:lang w:val="lv-LV"/>
        </w:rPr>
        <w:t xml:space="preserve"> summēta.</w:t>
      </w:r>
    </w:p>
    <w:p w:rsidR="00AE0BF9" w:rsidRPr="009060E3" w:rsidRDefault="00AE0BF9" w:rsidP="00AE0BF9">
      <w:pPr>
        <w:spacing w:after="60" w:line="360" w:lineRule="auto"/>
        <w:jc w:val="both"/>
        <w:rPr>
          <w:rFonts w:ascii="Times New Roman" w:hAnsi="Times New Roman" w:cs="Times New Roman"/>
          <w:sz w:val="4"/>
          <w:szCs w:val="4"/>
          <w:lang w:val="lv-LV"/>
        </w:rPr>
      </w:pPr>
    </w:p>
    <w:p w:rsidR="00AE0BF9" w:rsidRPr="00C85C09" w:rsidRDefault="00AE0BF9" w:rsidP="00AE0BF9">
      <w:pPr>
        <w:spacing w:after="6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Nolikumā ietvertajiem nosacījumiem Pasūtītājs nav izvirzījis prasību pievienot atsauksmes no pasūtītājiem </w:t>
      </w:r>
      <w:r w:rsidRPr="00C85C09">
        <w:rPr>
          <w:rFonts w:ascii="Times New Roman" w:hAnsi="Times New Roman" w:cs="Times New Roman"/>
          <w:sz w:val="24"/>
          <w:szCs w:val="24"/>
          <w:lang w:val="lv-LV"/>
        </w:rPr>
        <w:t>apliecin</w:t>
      </w:r>
      <w:r>
        <w:rPr>
          <w:rFonts w:ascii="Times New Roman" w:hAnsi="Times New Roman" w:cs="Times New Roman"/>
          <w:sz w:val="24"/>
          <w:szCs w:val="24"/>
          <w:lang w:val="lv-LV"/>
        </w:rPr>
        <w:t>ājumam par pretendenta pieredzi.</w:t>
      </w:r>
      <w:r w:rsidRPr="00C85C09">
        <w:rPr>
          <w:rFonts w:ascii="Times New Roman" w:hAnsi="Times New Roman" w:cs="Times New Roman"/>
          <w:sz w:val="24"/>
          <w:szCs w:val="24"/>
          <w:lang w:val="lv-LV"/>
        </w:rPr>
        <w:t>”</w:t>
      </w:r>
    </w:p>
    <w:p w:rsidR="00C71072" w:rsidRPr="001D324A" w:rsidRDefault="00C71072" w:rsidP="00C71072">
      <w:pPr>
        <w:spacing w:after="240" w:line="240" w:lineRule="auto"/>
        <w:jc w:val="both"/>
        <w:rPr>
          <w:rFonts w:ascii="Times New Roman" w:eastAsia="Calibri" w:hAnsi="Times New Roman" w:cs="Times New Roman"/>
          <w:b/>
          <w:sz w:val="24"/>
          <w:szCs w:val="24"/>
          <w:u w:val="single"/>
          <w:lang w:val="lv-LV"/>
        </w:rPr>
      </w:pPr>
      <w:r>
        <w:rPr>
          <w:rFonts w:ascii="Times New Roman" w:eastAsia="Calibri" w:hAnsi="Times New Roman" w:cs="Times New Roman"/>
          <w:b/>
          <w:sz w:val="24"/>
          <w:szCs w:val="24"/>
          <w:u w:val="single"/>
          <w:lang w:val="lv-LV"/>
        </w:rPr>
        <w:t xml:space="preserve">5. </w:t>
      </w:r>
      <w:bookmarkStart w:id="0" w:name="_GoBack"/>
      <w:bookmarkEnd w:id="0"/>
      <w:r w:rsidRPr="001D324A">
        <w:rPr>
          <w:rFonts w:ascii="Times New Roman" w:eastAsia="Calibri" w:hAnsi="Times New Roman" w:cs="Times New Roman"/>
          <w:b/>
          <w:sz w:val="24"/>
          <w:szCs w:val="24"/>
          <w:u w:val="single"/>
          <w:lang w:val="lv-LV"/>
        </w:rPr>
        <w:t>Piegādātāja uzdotais jautājums:</w:t>
      </w:r>
    </w:p>
    <w:p w:rsidR="00C71072" w:rsidRDefault="00C71072" w:rsidP="00C71072">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Jautājums ir par piedāvājuma parakstīšanu atklātam konkursam </w:t>
      </w:r>
      <w:r>
        <w:rPr>
          <w:rFonts w:ascii="Times New Roman" w:hAnsi="Times New Roman" w:cs="Times New Roman"/>
          <w:sz w:val="24"/>
          <w:szCs w:val="24"/>
          <w:lang w:val="lv-LV" w:eastAsia="ru-RU"/>
        </w:rPr>
        <w:t>“Personiskās medicīniskās aprūpes palīglīdzekļu piegāde” ar identifikācijas Nr. NRC „Vaivari” 2018/12 TPC.  Nolikuma 3.8. punktā ir norādīts, ka piedāvājums</w:t>
      </w:r>
      <w:r>
        <w:rPr>
          <w:rFonts w:ascii="Times New Roman" w:hAnsi="Times New Roman" w:cs="Times New Roman"/>
          <w:sz w:val="24"/>
          <w:szCs w:val="24"/>
          <w:lang w:val="lv-LV"/>
        </w:rPr>
        <w:t xml:space="preserve"> “</w:t>
      </w:r>
      <w:r>
        <w:rPr>
          <w:rFonts w:ascii="Times New Roman" w:hAnsi="Times New Roman" w:cs="Times New Roman"/>
          <w:b/>
          <w:bCs/>
          <w:i/>
          <w:iCs/>
          <w:sz w:val="24"/>
          <w:szCs w:val="24"/>
          <w:lang w:val="lv-LV"/>
        </w:rPr>
        <w:t>elektroniski jāparaksta</w:t>
      </w:r>
      <w:r>
        <w:rPr>
          <w:rFonts w:ascii="Times New Roman" w:hAnsi="Times New Roman" w:cs="Times New Roman"/>
          <w:i/>
          <w:iCs/>
          <w:sz w:val="24"/>
          <w:szCs w:val="24"/>
          <w:lang w:val="lv-LV"/>
        </w:rPr>
        <w:t xml:space="preserve"> pretendenta pārstāvim ar pārstāvības tiesībām vai pilnvarotajam pārstāvim</w:t>
      </w:r>
      <w:r>
        <w:rPr>
          <w:rFonts w:ascii="Times New Roman" w:hAnsi="Times New Roman" w:cs="Times New Roman"/>
          <w:sz w:val="24"/>
          <w:szCs w:val="24"/>
          <w:lang w:val="lv-LV"/>
        </w:rPr>
        <w:t>”.</w:t>
      </w:r>
      <w:r>
        <w:rPr>
          <w:rFonts w:ascii="Times New Roman" w:hAnsi="Times New Roman" w:cs="Times New Roman"/>
          <w:sz w:val="24"/>
          <w:szCs w:val="24"/>
          <w:lang w:val="lv-LV" w:eastAsia="ru-RU"/>
        </w:rPr>
        <w:t xml:space="preserve"> </w:t>
      </w:r>
      <w:r>
        <w:rPr>
          <w:rFonts w:ascii="Times New Roman" w:hAnsi="Times New Roman" w:cs="Times New Roman"/>
          <w:sz w:val="24"/>
          <w:szCs w:val="24"/>
          <w:lang w:val="lv-LV"/>
        </w:rPr>
        <w:t xml:space="preserve">Vai pareizi saprotam, ka tas nozīmē to, </w:t>
      </w:r>
      <w:proofErr w:type="gramStart"/>
      <w:r>
        <w:rPr>
          <w:rFonts w:ascii="Times New Roman" w:hAnsi="Times New Roman" w:cs="Times New Roman"/>
          <w:sz w:val="24"/>
          <w:szCs w:val="24"/>
          <w:lang w:val="lv-LV"/>
        </w:rPr>
        <w:t>ka</w:t>
      </w:r>
      <w:proofErr w:type="gramEnd"/>
      <w:r>
        <w:rPr>
          <w:rFonts w:ascii="Times New Roman" w:hAnsi="Times New Roman" w:cs="Times New Roman"/>
          <w:sz w:val="24"/>
          <w:szCs w:val="24"/>
          <w:lang w:val="lv-LV"/>
        </w:rPr>
        <w:t xml:space="preserve"> iesniedzot piedāvājumu EIS e-konkursu apakšsistēmā, pretendents to pēc savas izvēles un saviem ieskatiem to var elektroniski parakstīt vai nu ar drošu elektronisko parakstu vai nu ar EIS piedāvāto elektronisko parakstu? </w:t>
      </w:r>
    </w:p>
    <w:p w:rsidR="00C71072" w:rsidRPr="00106EFB" w:rsidRDefault="00C71072" w:rsidP="00C71072">
      <w:pPr>
        <w:spacing w:after="0" w:line="240" w:lineRule="auto"/>
        <w:ind w:firstLine="567"/>
        <w:jc w:val="both"/>
        <w:rPr>
          <w:rFonts w:ascii="Times New Roman" w:hAnsi="Times New Roman" w:cs="Times New Roman"/>
          <w:sz w:val="24"/>
          <w:szCs w:val="24"/>
          <w:lang w:val="lv-LV" w:eastAsia="ru-RU"/>
        </w:rPr>
      </w:pPr>
    </w:p>
    <w:p w:rsidR="00C71072" w:rsidRDefault="00C71072" w:rsidP="00C71072">
      <w:pPr>
        <w:spacing w:after="240" w:line="240" w:lineRule="auto"/>
        <w:jc w:val="both"/>
        <w:rPr>
          <w:rFonts w:ascii="Times New Roman" w:eastAsia="Calibri" w:hAnsi="Times New Roman" w:cs="Times New Roman"/>
          <w:b/>
          <w:sz w:val="24"/>
          <w:szCs w:val="24"/>
          <w:u w:val="single"/>
          <w:lang w:val="lv-LV"/>
        </w:rPr>
      </w:pPr>
      <w:r w:rsidRPr="001D324A">
        <w:rPr>
          <w:rFonts w:ascii="Times New Roman" w:eastAsia="Calibri" w:hAnsi="Times New Roman" w:cs="Times New Roman"/>
          <w:b/>
          <w:sz w:val="24"/>
          <w:szCs w:val="24"/>
          <w:u w:val="single"/>
          <w:lang w:val="lv-LV"/>
        </w:rPr>
        <w:t>Pasūtītāja atbilde:</w:t>
      </w:r>
    </w:p>
    <w:p w:rsidR="00C71072" w:rsidRDefault="00C71072" w:rsidP="00C71072">
      <w:pPr>
        <w:pStyle w:val="BodyText"/>
        <w:spacing w:after="0"/>
        <w:ind w:firstLine="567"/>
        <w:jc w:val="both"/>
        <w:rPr>
          <w:rFonts w:ascii="Times New Roman" w:eastAsia="Times New Roman" w:hAnsi="Times New Roman"/>
          <w:lang w:val="lv-LV" w:eastAsia="lv-LV"/>
        </w:rPr>
      </w:pPr>
      <w:r>
        <w:rPr>
          <w:rFonts w:ascii="Times New Roman" w:eastAsia="Times New Roman" w:hAnsi="Times New Roman"/>
          <w:lang w:val="lv-LV" w:eastAsia="lv-LV"/>
        </w:rPr>
        <w:t xml:space="preserve">Atbilstoši Atklāta konkursa nolikuma 3.8.punktam iesniedzot piedāvājumu, pretendents to paraksta ar drošu elektronisko parakstu un laika zīmogu </w:t>
      </w:r>
      <w:r w:rsidRPr="00106EFB">
        <w:rPr>
          <w:rFonts w:ascii="Times New Roman" w:eastAsia="Times New Roman" w:hAnsi="Times New Roman"/>
          <w:lang w:val="lv-LV" w:eastAsia="lv-LV"/>
        </w:rPr>
        <w:t xml:space="preserve">vai ar Elektronisko iepirkumu sistēmas piedāvāto elektronisko parakstu. </w:t>
      </w:r>
      <w:r>
        <w:rPr>
          <w:rFonts w:ascii="Times New Roman" w:eastAsia="Times New Roman" w:hAnsi="Times New Roman"/>
          <w:lang w:val="lv-LV" w:eastAsia="lv-LV"/>
        </w:rPr>
        <w:t>Pretendents pēc saviem ieskatiem dalības pieteikumu, tehnisko piedāvājumu un finanšu piedāvājumu var ar drošu elektronisko parakstu un laika zīmogu parakstīt atsevišķi.</w:t>
      </w:r>
    </w:p>
    <w:p w:rsidR="00C71072" w:rsidRDefault="00C71072" w:rsidP="00C71072">
      <w:pPr>
        <w:pStyle w:val="BodyText"/>
        <w:spacing w:after="0"/>
        <w:ind w:firstLine="567"/>
        <w:jc w:val="both"/>
        <w:rPr>
          <w:rFonts w:ascii="Times New Roman" w:eastAsia="Times New Roman" w:hAnsi="Times New Roman"/>
          <w:lang w:val="lv-LV" w:eastAsia="lv-LV"/>
        </w:rPr>
      </w:pPr>
      <w:r>
        <w:rPr>
          <w:rFonts w:ascii="Times New Roman" w:eastAsia="Times New Roman" w:hAnsi="Times New Roman"/>
          <w:lang w:val="lv-LV" w:eastAsia="lv-LV"/>
        </w:rPr>
        <w:t>Saskaņā ar Ministru kabineta noteikumiem Nr.108 “Publisko elektronisko iepirkumu noteikumi” 73.2. apakšpunktu:</w:t>
      </w:r>
    </w:p>
    <w:p w:rsidR="00C71072" w:rsidRPr="00C51BC7" w:rsidRDefault="00C71072" w:rsidP="00C71072">
      <w:pPr>
        <w:pStyle w:val="BodyText"/>
        <w:spacing w:after="0"/>
        <w:jc w:val="both"/>
        <w:rPr>
          <w:rFonts w:ascii="Times New Roman" w:eastAsia="Times New Roman" w:hAnsi="Times New Roman"/>
          <w:i/>
          <w:lang w:val="lv-LV" w:eastAsia="lv-LV"/>
        </w:rPr>
      </w:pPr>
      <w:r>
        <w:rPr>
          <w:rFonts w:ascii="Times New Roman" w:eastAsia="Times New Roman" w:hAnsi="Times New Roman"/>
          <w:lang w:val="lv-LV" w:eastAsia="lv-LV"/>
        </w:rPr>
        <w:t>[</w:t>
      </w:r>
      <w:r w:rsidRPr="00C51BC7">
        <w:rPr>
          <w:rFonts w:ascii="Times New Roman" w:eastAsia="Times New Roman" w:hAnsi="Times New Roman"/>
          <w:i/>
          <w:lang w:val="lv-LV" w:eastAsia="lv-LV"/>
        </w:rPr>
        <w:t>73.Elektroniskai pieteikumu un piedāvājumu iesniegšanai un saņemšanai izmantojamā informācijas sistēma nodrošina vismaz šādas prasības attiecībā uz pieteikumu un piedāvājumu apstrādi:</w:t>
      </w:r>
    </w:p>
    <w:p w:rsidR="00C71072" w:rsidRPr="00C51BC7" w:rsidRDefault="00C71072" w:rsidP="00C71072">
      <w:pPr>
        <w:pStyle w:val="BodyText"/>
        <w:spacing w:after="0"/>
        <w:jc w:val="both"/>
        <w:rPr>
          <w:rFonts w:ascii="Times New Roman" w:eastAsia="Times New Roman" w:hAnsi="Times New Roman"/>
          <w:i/>
          <w:lang w:val="lv-LV" w:eastAsia="lv-LV"/>
        </w:rPr>
      </w:pPr>
      <w:r w:rsidRPr="00C51BC7">
        <w:rPr>
          <w:rFonts w:ascii="Times New Roman" w:eastAsia="Times New Roman" w:hAnsi="Times New Roman"/>
          <w:i/>
          <w:lang w:val="lv-LV" w:eastAsia="lv-LV"/>
        </w:rPr>
        <w:t>(..)</w:t>
      </w:r>
    </w:p>
    <w:p w:rsidR="00C71072" w:rsidRDefault="00C71072" w:rsidP="00C71072">
      <w:pPr>
        <w:pStyle w:val="BodyText"/>
        <w:spacing w:after="0"/>
        <w:jc w:val="both"/>
        <w:rPr>
          <w:rFonts w:ascii="Times New Roman" w:eastAsia="Times New Roman" w:hAnsi="Times New Roman"/>
          <w:lang w:val="lv-LV" w:eastAsia="lv-LV"/>
        </w:rPr>
      </w:pPr>
      <w:r w:rsidRPr="00C51BC7">
        <w:rPr>
          <w:rFonts w:ascii="Times New Roman" w:eastAsia="Times New Roman" w:hAnsi="Times New Roman"/>
          <w:i/>
          <w:lang w:val="lv-LV" w:eastAsia="lv-LV"/>
        </w:rPr>
        <w:t xml:space="preserve">73.2. </w:t>
      </w:r>
      <w:proofErr w:type="gramStart"/>
      <w:r w:rsidRPr="00C51BC7">
        <w:rPr>
          <w:rFonts w:ascii="Times New Roman" w:eastAsia="Times New Roman" w:hAnsi="Times New Roman"/>
          <w:i/>
          <w:lang w:val="lv-LV" w:eastAsia="lv-LV"/>
        </w:rPr>
        <w:t>tiek izmantotas sistēmā iestrādāts paraksta rīks</w:t>
      </w:r>
      <w:proofErr w:type="gramEnd"/>
      <w:r w:rsidRPr="00C51BC7">
        <w:rPr>
          <w:rFonts w:ascii="Times New Roman" w:eastAsia="Times New Roman" w:hAnsi="Times New Roman"/>
          <w:i/>
          <w:lang w:val="lv-LV" w:eastAsia="lv-LV"/>
        </w:rPr>
        <w:t xml:space="preserve">, kas nodrošina elektroniskā dokumenta parakstītāja identitātes apstiprināšanu, vai elektroniskais paraksts, kas atbilst normatīvajiem aktiem par elektronisko dokumentu un elektroniskā paraksta statusu. </w:t>
      </w:r>
      <w:r w:rsidRPr="00C51BC7">
        <w:rPr>
          <w:rFonts w:ascii="Times New Roman" w:eastAsia="Times New Roman" w:hAnsi="Times New Roman"/>
          <w:lang w:val="lv-LV" w:eastAsia="lv-LV"/>
        </w:rPr>
        <w:t>(..)</w:t>
      </w:r>
      <w:r>
        <w:rPr>
          <w:rFonts w:ascii="Times New Roman" w:eastAsia="Times New Roman" w:hAnsi="Times New Roman"/>
          <w:lang w:val="lv-LV" w:eastAsia="lv-LV"/>
        </w:rPr>
        <w:t>]</w:t>
      </w:r>
    </w:p>
    <w:p w:rsidR="00C71072" w:rsidRPr="00C51BC7" w:rsidRDefault="00C71072" w:rsidP="00C71072">
      <w:pPr>
        <w:pStyle w:val="BodyText"/>
        <w:spacing w:after="0"/>
        <w:jc w:val="both"/>
        <w:rPr>
          <w:rFonts w:ascii="Times New Roman" w:eastAsia="Times New Roman" w:hAnsi="Times New Roman"/>
          <w:sz w:val="12"/>
          <w:szCs w:val="12"/>
          <w:lang w:val="lv-LV" w:eastAsia="lv-LV"/>
        </w:rPr>
      </w:pPr>
    </w:p>
    <w:p w:rsidR="00C71072" w:rsidRPr="00CF2F0F" w:rsidRDefault="00C71072" w:rsidP="00C71072">
      <w:pPr>
        <w:pStyle w:val="BodyText"/>
        <w:spacing w:after="0"/>
        <w:jc w:val="both"/>
        <w:rPr>
          <w:rFonts w:ascii="Times New Roman" w:eastAsia="Times New Roman" w:hAnsi="Times New Roman"/>
          <w:lang w:val="lv-LV" w:eastAsia="lv-LV"/>
        </w:rPr>
      </w:pPr>
      <w:r>
        <w:rPr>
          <w:rFonts w:ascii="Times New Roman" w:eastAsia="Times New Roman" w:hAnsi="Times New Roman"/>
          <w:lang w:val="lv-LV" w:eastAsia="lv-LV"/>
        </w:rPr>
        <w:lastRenderedPageBreak/>
        <w:t xml:space="preserve">Pamatojoties uz iepriekšminēto, Komisija apliecina, ka pretendents ir tiesīgs </w:t>
      </w:r>
      <w:r>
        <w:rPr>
          <w:rFonts w:ascii="Times New Roman" w:hAnsi="Times New Roman"/>
          <w:lang w:val="lv-LV"/>
        </w:rPr>
        <w:t>pēc savas izvēles un saviem ieskatiem elektroniski parakstīt piedāvājumu vai nu ar drošu elektronisko parakstu</w:t>
      </w:r>
      <w:proofErr w:type="gramStart"/>
      <w:r>
        <w:rPr>
          <w:rFonts w:ascii="Times New Roman" w:hAnsi="Times New Roman"/>
          <w:lang w:val="lv-LV"/>
        </w:rPr>
        <w:t xml:space="preserve"> vai nu ar EIS piedāvāto elektronisko parakstu</w:t>
      </w:r>
      <w:proofErr w:type="gramEnd"/>
      <w:r>
        <w:rPr>
          <w:rFonts w:ascii="Times New Roman" w:hAnsi="Times New Roman"/>
          <w:lang w:val="lv-LV"/>
        </w:rPr>
        <w:t>.</w:t>
      </w:r>
    </w:p>
    <w:p w:rsidR="00C71072" w:rsidRPr="00C51BC7" w:rsidRDefault="00C71072" w:rsidP="00C71072">
      <w:pPr>
        <w:spacing w:after="70" w:line="240" w:lineRule="auto"/>
        <w:jc w:val="both"/>
        <w:rPr>
          <w:rFonts w:ascii="Times New Roman" w:eastAsia="Times New Roman" w:hAnsi="Times New Roman"/>
          <w:sz w:val="12"/>
          <w:szCs w:val="12"/>
          <w:lang w:val="lv-LV" w:eastAsia="lv-LV"/>
        </w:rPr>
      </w:pPr>
    </w:p>
    <w:p w:rsidR="00C71072" w:rsidRDefault="00C71072" w:rsidP="00C71072">
      <w:pPr>
        <w:spacing w:after="7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Atbildes uz uzdotajiem jautājumiem tiks ievietotas arī Pasūtītāja mājaslapā internetā.</w:t>
      </w:r>
    </w:p>
    <w:p w:rsidR="00C71072" w:rsidRDefault="00C71072" w:rsidP="00C71072">
      <w:pPr>
        <w:spacing w:after="0" w:line="240" w:lineRule="auto"/>
        <w:jc w:val="both"/>
        <w:rPr>
          <w:rFonts w:ascii="Times New Roman" w:eastAsia="Times New Roman" w:hAnsi="Times New Roman"/>
          <w:noProof/>
          <w:sz w:val="20"/>
          <w:szCs w:val="24"/>
          <w:lang w:val="lv-LV" w:eastAsia="lv-LV"/>
        </w:rPr>
      </w:pPr>
    </w:p>
    <w:p w:rsidR="00AE0BF9" w:rsidRDefault="00AE0BF9" w:rsidP="00AE0BF9">
      <w:pPr>
        <w:spacing w:after="70" w:line="240" w:lineRule="auto"/>
        <w:jc w:val="both"/>
        <w:rPr>
          <w:rFonts w:ascii="Times New Roman" w:eastAsia="Times New Roman" w:hAnsi="Times New Roman"/>
          <w:sz w:val="24"/>
          <w:szCs w:val="24"/>
          <w:lang w:val="lv-LV" w:eastAsia="lv-LV"/>
        </w:rPr>
      </w:pPr>
    </w:p>
    <w:p w:rsidR="00AE0BF9" w:rsidRPr="0017078F" w:rsidRDefault="00AE0BF9" w:rsidP="00AE0BF9">
      <w:pPr>
        <w:spacing w:after="70" w:line="240" w:lineRule="auto"/>
        <w:jc w:val="both"/>
        <w:rPr>
          <w:rFonts w:ascii="Times New Roman" w:eastAsia="Times New Roman" w:hAnsi="Times New Roman"/>
          <w:sz w:val="24"/>
          <w:szCs w:val="24"/>
          <w:lang w:val="lv-LV" w:eastAsia="lv-LV"/>
        </w:rPr>
      </w:pPr>
      <w:r w:rsidRPr="0017078F">
        <w:rPr>
          <w:rFonts w:ascii="Times New Roman" w:eastAsia="Times New Roman" w:hAnsi="Times New Roman"/>
          <w:sz w:val="24"/>
          <w:szCs w:val="24"/>
          <w:lang w:val="lv-LV" w:eastAsia="lv-LV"/>
        </w:rPr>
        <w:t>Atbildes uz uzdotajiem jautājumiem tiks ievietotas arī Pasūtītāja mājaslapā internetā.</w:t>
      </w:r>
    </w:p>
    <w:p w:rsidR="00AE0BF9" w:rsidRPr="00AE0BF9" w:rsidRDefault="00AE0BF9" w:rsidP="004F0D21">
      <w:pPr>
        <w:spacing w:after="240" w:line="240" w:lineRule="auto"/>
        <w:jc w:val="both"/>
        <w:rPr>
          <w:rFonts w:ascii="Times New Roman" w:eastAsia="Times New Roman" w:hAnsi="Times New Roman"/>
          <w:noProof/>
          <w:sz w:val="24"/>
          <w:szCs w:val="24"/>
          <w:lang w:val="lv-LV" w:eastAsia="lv-LV"/>
        </w:rPr>
      </w:pPr>
    </w:p>
    <w:sectPr w:rsidR="00AE0BF9" w:rsidRPr="00AE0BF9" w:rsidSect="001A6516">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78DE"/>
    <w:multiLevelType w:val="hybridMultilevel"/>
    <w:tmpl w:val="291ED04E"/>
    <w:lvl w:ilvl="0" w:tplc="DC2AB6EC">
      <w:start w:val="1"/>
      <w:numFmt w:val="decimal"/>
      <w:lvlText w:val="%1."/>
      <w:lvlJc w:val="left"/>
      <w:pPr>
        <w:tabs>
          <w:tab w:val="num" w:pos="786"/>
        </w:tabs>
        <w:ind w:left="786" w:hanging="360"/>
      </w:pPr>
      <w:rPr>
        <w:rFonts w:hint="default"/>
      </w:rPr>
    </w:lvl>
    <w:lvl w:ilvl="1" w:tplc="04260019" w:tentative="1">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 w15:restartNumberingAfterBreak="0">
    <w:nsid w:val="3F8344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A50ABA"/>
    <w:multiLevelType w:val="hybridMultilevel"/>
    <w:tmpl w:val="8CC026D4"/>
    <w:lvl w:ilvl="0" w:tplc="5866D9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5382B31"/>
    <w:multiLevelType w:val="hybridMultilevel"/>
    <w:tmpl w:val="761C9D82"/>
    <w:lvl w:ilvl="0" w:tplc="65247EE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52C5322"/>
    <w:multiLevelType w:val="multilevel"/>
    <w:tmpl w:val="13A877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A54"/>
    <w:rsid w:val="000555D2"/>
    <w:rsid w:val="00082919"/>
    <w:rsid w:val="00093940"/>
    <w:rsid w:val="000A4E47"/>
    <w:rsid w:val="000C05F3"/>
    <w:rsid w:val="000D10BE"/>
    <w:rsid w:val="000F29E3"/>
    <w:rsid w:val="000F6CC2"/>
    <w:rsid w:val="000F738F"/>
    <w:rsid w:val="00126B63"/>
    <w:rsid w:val="0017078F"/>
    <w:rsid w:val="0017661A"/>
    <w:rsid w:val="001A338C"/>
    <w:rsid w:val="001A6516"/>
    <w:rsid w:val="001D324A"/>
    <w:rsid w:val="001E7CE2"/>
    <w:rsid w:val="00255EC0"/>
    <w:rsid w:val="00284AD4"/>
    <w:rsid w:val="00291D82"/>
    <w:rsid w:val="002A25A7"/>
    <w:rsid w:val="002D75A5"/>
    <w:rsid w:val="003960A3"/>
    <w:rsid w:val="003D267C"/>
    <w:rsid w:val="00403421"/>
    <w:rsid w:val="00407425"/>
    <w:rsid w:val="00432137"/>
    <w:rsid w:val="00432BAE"/>
    <w:rsid w:val="00440C37"/>
    <w:rsid w:val="00444F47"/>
    <w:rsid w:val="0049097C"/>
    <w:rsid w:val="00495AEC"/>
    <w:rsid w:val="004C2B9E"/>
    <w:rsid w:val="004D18E7"/>
    <w:rsid w:val="004D62CC"/>
    <w:rsid w:val="004F0D21"/>
    <w:rsid w:val="005004EE"/>
    <w:rsid w:val="0053469A"/>
    <w:rsid w:val="00546213"/>
    <w:rsid w:val="00546CB1"/>
    <w:rsid w:val="00585A14"/>
    <w:rsid w:val="00596167"/>
    <w:rsid w:val="005B5C5B"/>
    <w:rsid w:val="005D10E3"/>
    <w:rsid w:val="006446A8"/>
    <w:rsid w:val="006475E3"/>
    <w:rsid w:val="00663240"/>
    <w:rsid w:val="00687FBC"/>
    <w:rsid w:val="006961F8"/>
    <w:rsid w:val="006E028A"/>
    <w:rsid w:val="00761CA6"/>
    <w:rsid w:val="00771C55"/>
    <w:rsid w:val="00777F40"/>
    <w:rsid w:val="00780A4B"/>
    <w:rsid w:val="00782B28"/>
    <w:rsid w:val="007840AC"/>
    <w:rsid w:val="007B4269"/>
    <w:rsid w:val="007E74DF"/>
    <w:rsid w:val="007F10FF"/>
    <w:rsid w:val="007F7FA9"/>
    <w:rsid w:val="00835645"/>
    <w:rsid w:val="008548F1"/>
    <w:rsid w:val="008A6EA0"/>
    <w:rsid w:val="008C55B6"/>
    <w:rsid w:val="00902EF7"/>
    <w:rsid w:val="00905385"/>
    <w:rsid w:val="00907576"/>
    <w:rsid w:val="00930D8D"/>
    <w:rsid w:val="0094541A"/>
    <w:rsid w:val="009C01B4"/>
    <w:rsid w:val="009C64F9"/>
    <w:rsid w:val="00A7606C"/>
    <w:rsid w:val="00AA272F"/>
    <w:rsid w:val="00AA66E1"/>
    <w:rsid w:val="00AC6AB3"/>
    <w:rsid w:val="00AE0BF9"/>
    <w:rsid w:val="00B45B69"/>
    <w:rsid w:val="00B82EEA"/>
    <w:rsid w:val="00B87A18"/>
    <w:rsid w:val="00BA24FE"/>
    <w:rsid w:val="00BB5FED"/>
    <w:rsid w:val="00BD4D22"/>
    <w:rsid w:val="00BF5E69"/>
    <w:rsid w:val="00C15B75"/>
    <w:rsid w:val="00C37F31"/>
    <w:rsid w:val="00C578ED"/>
    <w:rsid w:val="00C670BA"/>
    <w:rsid w:val="00C71072"/>
    <w:rsid w:val="00C872FD"/>
    <w:rsid w:val="00CB1D61"/>
    <w:rsid w:val="00CD1A40"/>
    <w:rsid w:val="00D258CD"/>
    <w:rsid w:val="00D42EE6"/>
    <w:rsid w:val="00DA53F2"/>
    <w:rsid w:val="00DA73E8"/>
    <w:rsid w:val="00DB4E48"/>
    <w:rsid w:val="00E60F65"/>
    <w:rsid w:val="00EA2864"/>
    <w:rsid w:val="00EA5DD1"/>
    <w:rsid w:val="00F17806"/>
    <w:rsid w:val="00F8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DBBC"/>
  <w15:chartTrackingRefBased/>
  <w15:docId w15:val="{8C68B371-66C8-4839-A5CB-862505F0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basedOn w:val="DefaultParagraphFont"/>
    <w:uiPriority w:val="99"/>
    <w:unhideWhenUsed/>
    <w:rsid w:val="00902EF7"/>
    <w:rPr>
      <w:color w:val="0563C1" w:themeColor="hyperlink"/>
      <w:u w:val="single"/>
    </w:rPr>
  </w:style>
  <w:style w:type="paragraph" w:styleId="BalloonText">
    <w:name w:val="Balloon Text"/>
    <w:basedOn w:val="Normal"/>
    <w:link w:val="BalloonTextChar"/>
    <w:uiPriority w:val="99"/>
    <w:semiHidden/>
    <w:unhideWhenUsed/>
    <w:rsid w:val="007E7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4DF"/>
    <w:rPr>
      <w:rFonts w:ascii="Segoe UI" w:hAnsi="Segoe UI" w:cs="Segoe UI"/>
      <w:sz w:val="18"/>
      <w:szCs w:val="18"/>
    </w:rPr>
  </w:style>
  <w:style w:type="paragraph" w:styleId="ListParagraph">
    <w:name w:val="List Paragraph"/>
    <w:basedOn w:val="Normal"/>
    <w:uiPriority w:val="34"/>
    <w:qFormat/>
    <w:rsid w:val="001A6516"/>
    <w:pPr>
      <w:ind w:left="720"/>
      <w:contextualSpacing/>
    </w:pPr>
  </w:style>
  <w:style w:type="character" w:styleId="Strong">
    <w:name w:val="Strong"/>
    <w:basedOn w:val="DefaultParagraphFont"/>
    <w:uiPriority w:val="22"/>
    <w:qFormat/>
    <w:rsid w:val="00F17806"/>
    <w:rPr>
      <w:b/>
      <w:bCs/>
    </w:rPr>
  </w:style>
  <w:style w:type="character" w:customStyle="1" w:styleId="BodyTextChar">
    <w:name w:val="Body Text Char"/>
    <w:aliases w:val="Body Text1 Char,plain Char"/>
    <w:basedOn w:val="DefaultParagraphFont"/>
    <w:link w:val="BodyText"/>
    <w:locked/>
    <w:rsid w:val="00AE0BF9"/>
    <w:rPr>
      <w:rFonts w:ascii="RimTimes" w:eastAsia="Lucida Sans Unicode" w:hAnsi="RimTimes" w:cs="Times New Roman"/>
      <w:color w:val="000000"/>
      <w:sz w:val="24"/>
      <w:szCs w:val="24"/>
      <w:lang w:val="en-GB"/>
    </w:rPr>
  </w:style>
  <w:style w:type="paragraph" w:styleId="BodyText">
    <w:name w:val="Body Text"/>
    <w:aliases w:val="Body Text1,plain"/>
    <w:basedOn w:val="Normal"/>
    <w:link w:val="BodyTextChar"/>
    <w:unhideWhenUsed/>
    <w:rsid w:val="00AE0BF9"/>
    <w:pPr>
      <w:widowControl w:val="0"/>
      <w:suppressAutoHyphens/>
      <w:spacing w:after="120" w:line="240" w:lineRule="auto"/>
    </w:pPr>
    <w:rPr>
      <w:rFonts w:ascii="RimTimes" w:eastAsia="Lucida Sans Unicode" w:hAnsi="RimTimes" w:cs="Times New Roman"/>
      <w:color w:val="000000"/>
      <w:sz w:val="24"/>
      <w:szCs w:val="24"/>
      <w:lang w:val="en-GB"/>
    </w:rPr>
  </w:style>
  <w:style w:type="character" w:customStyle="1" w:styleId="BodyTextChar1">
    <w:name w:val="Body Text Char1"/>
    <w:basedOn w:val="DefaultParagraphFont"/>
    <w:uiPriority w:val="99"/>
    <w:semiHidden/>
    <w:rsid w:val="00AE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0774">
      <w:bodyDiv w:val="1"/>
      <w:marLeft w:val="0"/>
      <w:marRight w:val="0"/>
      <w:marTop w:val="0"/>
      <w:marBottom w:val="0"/>
      <w:divBdr>
        <w:top w:val="none" w:sz="0" w:space="0" w:color="auto"/>
        <w:left w:val="none" w:sz="0" w:space="0" w:color="auto"/>
        <w:bottom w:val="none" w:sz="0" w:space="0" w:color="auto"/>
        <w:right w:val="none" w:sz="0" w:space="0" w:color="auto"/>
      </w:divBdr>
    </w:div>
    <w:div w:id="21423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Vaivaru Nrc</dc:creator>
  <cp:keywords/>
  <dc:description/>
  <cp:lastModifiedBy>Zane Zālīte</cp:lastModifiedBy>
  <cp:revision>4</cp:revision>
  <cp:lastPrinted>2018-06-08T11:36:00Z</cp:lastPrinted>
  <dcterms:created xsi:type="dcterms:W3CDTF">2018-06-27T09:39:00Z</dcterms:created>
  <dcterms:modified xsi:type="dcterms:W3CDTF">2018-07-10T11:32:00Z</dcterms:modified>
</cp:coreProperties>
</file>