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66" w:rsidRPr="00F74966" w:rsidRDefault="00F74966" w:rsidP="0016638A">
      <w:pPr>
        <w:shd w:val="clear" w:color="auto" w:fill="FFFFFF"/>
        <w:rPr>
          <w:rFonts w:ascii="Times New Roman" w:hAnsi="Times New Roman" w:cs="Times New Roman"/>
          <w:b/>
          <w:spacing w:val="-3"/>
          <w:sz w:val="24"/>
          <w:szCs w:val="24"/>
          <w:lang w:val="lv-LV"/>
        </w:rPr>
      </w:pPr>
    </w:p>
    <w:p w:rsidR="00F74966" w:rsidRPr="00F74966" w:rsidRDefault="00F74966" w:rsidP="00F74966">
      <w:pPr>
        <w:jc w:val="center"/>
        <w:rPr>
          <w:rFonts w:ascii="Times New Roman" w:hAnsi="Times New Roman" w:cs="Times New Roman"/>
          <w:sz w:val="24"/>
          <w:szCs w:val="24"/>
          <w:lang w:val="lv-LV" w:eastAsia="lv-LV"/>
        </w:rPr>
      </w:pPr>
      <w:r w:rsidRPr="00F74966">
        <w:rPr>
          <w:rFonts w:ascii="Times New Roman" w:eastAsia="TimesNewRoman" w:hAnsi="Times New Roman" w:cs="Times New Roman"/>
          <w:caps/>
          <w:sz w:val="24"/>
          <w:szCs w:val="24"/>
          <w:lang w:val="lv-LV" w:eastAsia="lv-LV"/>
        </w:rPr>
        <w:t>Vispārīgā vienošanās N</w:t>
      </w:r>
      <w:r w:rsidRPr="00F74966">
        <w:rPr>
          <w:rFonts w:ascii="Times New Roman" w:eastAsia="TimesNewRoman" w:hAnsi="Times New Roman" w:cs="Times New Roman"/>
          <w:sz w:val="24"/>
          <w:szCs w:val="24"/>
          <w:lang w:val="lv-LV" w:eastAsia="lv-LV"/>
        </w:rPr>
        <w:t>r</w:t>
      </w:r>
      <w:r w:rsidRPr="00F74966">
        <w:rPr>
          <w:rFonts w:ascii="Times New Roman" w:eastAsia="TimesNewRoman" w:hAnsi="Times New Roman" w:cs="Times New Roman"/>
          <w:caps/>
          <w:sz w:val="24"/>
          <w:szCs w:val="24"/>
          <w:lang w:val="lv-LV" w:eastAsia="lv-LV"/>
        </w:rPr>
        <w:t xml:space="preserve">. </w:t>
      </w:r>
      <w:r w:rsidRPr="00F74966">
        <w:rPr>
          <w:rFonts w:ascii="Times New Roman" w:hAnsi="Times New Roman" w:cs="Times New Roman"/>
          <w:bCs/>
          <w:sz w:val="24"/>
          <w:szCs w:val="24"/>
          <w:lang w:val="lv-LV"/>
        </w:rPr>
        <w:t>NRC "Vaivari"</w:t>
      </w:r>
      <w:r w:rsidRPr="00F74966">
        <w:rPr>
          <w:rFonts w:ascii="Times New Roman" w:eastAsia="TimesNewRoman" w:hAnsi="Times New Roman" w:cs="Times New Roman"/>
          <w:caps/>
          <w:sz w:val="24"/>
          <w:szCs w:val="24"/>
          <w:lang w:val="lv-LV" w:eastAsia="lv-LV"/>
        </w:rPr>
        <w:t xml:space="preserve"> </w:t>
      </w:r>
      <w:r w:rsidRPr="00F74966">
        <w:rPr>
          <w:rFonts w:ascii="Times New Roman" w:hAnsi="Times New Roman" w:cs="Times New Roman"/>
          <w:sz w:val="24"/>
          <w:szCs w:val="24"/>
          <w:lang w:val="lv-LV"/>
        </w:rPr>
        <w:t>2018/1</w:t>
      </w:r>
    </w:p>
    <w:p w:rsidR="00F74966" w:rsidRPr="00F74966" w:rsidRDefault="00F74966" w:rsidP="00F74966">
      <w:pPr>
        <w:spacing w:after="120"/>
        <w:jc w:val="center"/>
        <w:rPr>
          <w:rFonts w:ascii="Times New Roman" w:eastAsia="TimesNewRoman" w:hAnsi="Times New Roman" w:cs="Times New Roman"/>
          <w:bCs/>
          <w:caps/>
          <w:sz w:val="24"/>
          <w:szCs w:val="24"/>
          <w:lang w:val="lv-LV" w:eastAsia="lv-LV"/>
        </w:rPr>
      </w:pPr>
      <w:r w:rsidRPr="00F74966">
        <w:rPr>
          <w:rFonts w:ascii="Times New Roman" w:eastAsia="TimesNewRoman" w:hAnsi="Times New Roman" w:cs="Times New Roman"/>
          <w:bCs/>
          <w:caps/>
          <w:sz w:val="24"/>
          <w:szCs w:val="24"/>
          <w:lang w:val="lv-LV" w:eastAsia="lv-LV"/>
        </w:rPr>
        <w:t xml:space="preserve">Par tiesībām piegādāt </w:t>
      </w:r>
    </w:p>
    <w:p w:rsidR="00F74966" w:rsidRPr="00F74966" w:rsidRDefault="00F74966" w:rsidP="00F74966">
      <w:pPr>
        <w:spacing w:after="120"/>
        <w:jc w:val="center"/>
        <w:rPr>
          <w:rFonts w:ascii="Times New Roman" w:hAnsi="Times New Roman" w:cs="Times New Roman"/>
          <w:sz w:val="24"/>
          <w:szCs w:val="24"/>
          <w:lang w:val="lv-LV"/>
        </w:rPr>
      </w:pPr>
      <w:r w:rsidRPr="00F74966">
        <w:rPr>
          <w:rFonts w:ascii="Times New Roman" w:hAnsi="Times New Roman" w:cs="Times New Roman"/>
          <w:sz w:val="24"/>
          <w:szCs w:val="24"/>
          <w:lang w:val="lv-LV"/>
        </w:rPr>
        <w:t>tehnisko palīglīdzekļu personām ar īpašām vajadzībām izgatavošanai nepieciešamās komplektējošās daļas, rezerves daļas un piederumus</w:t>
      </w:r>
      <w:r w:rsidRPr="00F74966">
        <w:rPr>
          <w:rFonts w:ascii="Times New Roman" w:hAnsi="Times New Roman" w:cs="Times New Roman"/>
          <w:b/>
          <w:sz w:val="24"/>
          <w:szCs w:val="24"/>
          <w:lang w:val="lv-LV"/>
        </w:rPr>
        <w:t xml:space="preserve"> </w:t>
      </w:r>
      <w:r w:rsidRPr="00F74966">
        <w:rPr>
          <w:rFonts w:ascii="Times New Roman" w:hAnsi="Times New Roman" w:cs="Times New Roman"/>
          <w:sz w:val="24"/>
          <w:szCs w:val="24"/>
          <w:lang w:val="lv-LV"/>
        </w:rPr>
        <w:t>(turpmāk tekstā – preces)</w:t>
      </w:r>
    </w:p>
    <w:p w:rsidR="00F74966" w:rsidRPr="00F74966" w:rsidRDefault="00F74966" w:rsidP="0016638A">
      <w:pPr>
        <w:jc w:val="center"/>
        <w:rPr>
          <w:rFonts w:ascii="Times New Roman" w:eastAsia="TimesNewRoman" w:hAnsi="Times New Roman" w:cs="Times New Roman"/>
          <w:caps/>
          <w:sz w:val="24"/>
          <w:szCs w:val="24"/>
          <w:lang w:val="lv-LV" w:eastAsia="lv-LV"/>
        </w:rPr>
      </w:pPr>
      <w:r w:rsidRPr="00F74966">
        <w:rPr>
          <w:rFonts w:ascii="Times New Roman" w:eastAsia="TimesNewRoman" w:hAnsi="Times New Roman" w:cs="Times New Roman"/>
          <w:caps/>
          <w:sz w:val="24"/>
          <w:szCs w:val="24"/>
          <w:lang w:val="lv-LV" w:eastAsia="lv-LV"/>
        </w:rPr>
        <w:t xml:space="preserve">Iepirkuma </w:t>
      </w:r>
      <w:r w:rsidRPr="00740039">
        <w:rPr>
          <w:rFonts w:ascii="Times New Roman" w:eastAsia="TimesNewRoman" w:hAnsi="Times New Roman" w:cs="Times New Roman"/>
          <w:caps/>
          <w:sz w:val="24"/>
          <w:szCs w:val="24"/>
          <w:lang w:val="lv-LV" w:eastAsia="lv-LV"/>
        </w:rPr>
        <w:t>2. un 3.</w:t>
      </w:r>
      <w:r w:rsidRPr="00F74966">
        <w:rPr>
          <w:rFonts w:ascii="Times New Roman" w:eastAsia="TimesNewRoman" w:hAnsi="Times New Roman" w:cs="Times New Roman"/>
          <w:caps/>
          <w:sz w:val="24"/>
          <w:szCs w:val="24"/>
          <w:lang w:val="lv-LV" w:eastAsia="lv-LV"/>
        </w:rPr>
        <w:t xml:space="preserve"> DAļā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341"/>
      </w:tblGrid>
      <w:tr w:rsidR="00F74966" w:rsidRPr="00F74966" w:rsidTr="00740039">
        <w:tc>
          <w:tcPr>
            <w:tcW w:w="4299" w:type="dxa"/>
          </w:tcPr>
          <w:p w:rsidR="00F74966" w:rsidRPr="00F74966" w:rsidRDefault="00F74966" w:rsidP="00E86152">
            <w:pPr>
              <w:spacing w:before="60" w:after="60"/>
              <w:rPr>
                <w:rFonts w:eastAsia="TimesNewRoman"/>
                <w:strike/>
                <w:sz w:val="24"/>
                <w:szCs w:val="24"/>
                <w:lang w:val="lv-LV"/>
              </w:rPr>
            </w:pPr>
            <w:r w:rsidRPr="00F74966">
              <w:rPr>
                <w:rFonts w:eastAsia="TimesNewRoman"/>
                <w:sz w:val="24"/>
                <w:szCs w:val="24"/>
                <w:lang w:val="lv-LV"/>
              </w:rPr>
              <w:t>Jūrmala</w:t>
            </w:r>
          </w:p>
        </w:tc>
        <w:tc>
          <w:tcPr>
            <w:tcW w:w="4341" w:type="dxa"/>
          </w:tcPr>
          <w:p w:rsidR="00F74966" w:rsidRPr="00F74966" w:rsidRDefault="00F74966" w:rsidP="00F74966">
            <w:pPr>
              <w:spacing w:before="60" w:after="60"/>
              <w:jc w:val="right"/>
              <w:rPr>
                <w:rFonts w:eastAsiaTheme="minorHAnsi"/>
                <w:bCs/>
                <w:sz w:val="24"/>
                <w:szCs w:val="24"/>
                <w:lang w:val="lv-LV"/>
              </w:rPr>
            </w:pPr>
            <w:r w:rsidRPr="00F74966">
              <w:rPr>
                <w:rFonts w:eastAsiaTheme="minorHAnsi"/>
                <w:bCs/>
                <w:sz w:val="24"/>
                <w:szCs w:val="24"/>
                <w:lang w:val="lv-LV"/>
              </w:rPr>
              <w:t>2018. gada 23.maijā</w:t>
            </w:r>
          </w:p>
        </w:tc>
      </w:tr>
    </w:tbl>
    <w:p w:rsidR="00F74966" w:rsidRPr="00F74966" w:rsidRDefault="00F74966" w:rsidP="00F74966">
      <w:pPr>
        <w:spacing w:before="60" w:after="60"/>
        <w:jc w:val="center"/>
        <w:rPr>
          <w:rFonts w:ascii="Times New Roman" w:eastAsia="TimesNewRoman" w:hAnsi="Times New Roman" w:cs="Times New Roman"/>
          <w:b/>
          <w:sz w:val="24"/>
          <w:szCs w:val="24"/>
          <w:lang w:val="lv-LV"/>
        </w:rPr>
      </w:pPr>
      <w:r w:rsidRPr="00F74966">
        <w:rPr>
          <w:rFonts w:ascii="Times New Roman" w:eastAsia="TimesNewRoman" w:hAnsi="Times New Roman" w:cs="Times New Roman"/>
          <w:b/>
          <w:sz w:val="24"/>
          <w:szCs w:val="24"/>
          <w:lang w:val="lv-LV"/>
        </w:rPr>
        <w:t>I VISPĀRĪGĀS VIENOŠANĀS DALĪBNIEKI</w:t>
      </w:r>
    </w:p>
    <w:p w:rsidR="00F74966" w:rsidRPr="00F74966" w:rsidRDefault="00F74966" w:rsidP="00F74966">
      <w:pPr>
        <w:spacing w:after="120"/>
        <w:ind w:firstLine="573"/>
        <w:jc w:val="both"/>
        <w:rPr>
          <w:rFonts w:ascii="Times New Roman" w:hAnsi="Times New Roman" w:cs="Times New Roman"/>
          <w:bCs/>
          <w:sz w:val="24"/>
          <w:szCs w:val="24"/>
          <w:lang w:val="lv-LV"/>
        </w:rPr>
      </w:pPr>
      <w:r w:rsidRPr="00F74966">
        <w:rPr>
          <w:rFonts w:ascii="Times New Roman" w:eastAsia="TimesNewRoman" w:hAnsi="Times New Roman" w:cs="Times New Roman"/>
          <w:sz w:val="24"/>
          <w:szCs w:val="24"/>
          <w:lang w:val="lv-LV" w:eastAsia="lv-LV"/>
        </w:rPr>
        <w:t xml:space="preserve">Vispārīgā vienošanās </w:t>
      </w:r>
      <w:r w:rsidRPr="00F74966">
        <w:rPr>
          <w:rFonts w:ascii="Times New Roman" w:hAnsi="Times New Roman" w:cs="Times New Roman"/>
          <w:bCs/>
          <w:sz w:val="24"/>
          <w:szCs w:val="24"/>
          <w:lang w:val="lv-LV"/>
        </w:rPr>
        <w:t xml:space="preserve">par tiesībām piegādāt </w:t>
      </w:r>
      <w:r w:rsidRPr="00F74966">
        <w:rPr>
          <w:rFonts w:ascii="Times New Roman" w:hAnsi="Times New Roman" w:cs="Times New Roman"/>
          <w:sz w:val="24"/>
          <w:szCs w:val="24"/>
          <w:lang w:val="lv-LV"/>
        </w:rPr>
        <w:t xml:space="preserve">pārvietošanās tehnisko palīglīdzekļus ir </w:t>
      </w:r>
    </w:p>
    <w:p w:rsidR="00F74966" w:rsidRPr="00F74966" w:rsidRDefault="00F74966" w:rsidP="00F74966">
      <w:pPr>
        <w:spacing w:after="120"/>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noslēgta starp valsts </w:t>
      </w:r>
      <w:r w:rsidRPr="00F74966">
        <w:rPr>
          <w:rFonts w:ascii="Times New Roman" w:eastAsia="TimesNewRoman" w:hAnsi="Times New Roman" w:cs="Times New Roman"/>
          <w:b/>
          <w:sz w:val="24"/>
          <w:szCs w:val="24"/>
          <w:lang w:val="lv-LV" w:eastAsia="lv-LV"/>
        </w:rPr>
        <w:t xml:space="preserve">sabiedrību ar ierobežotu atbildību </w:t>
      </w:r>
      <w:r w:rsidRPr="00F74966">
        <w:rPr>
          <w:rFonts w:ascii="Times New Roman" w:hAnsi="Times New Roman" w:cs="Times New Roman"/>
          <w:b/>
          <w:bCs/>
          <w:sz w:val="24"/>
          <w:szCs w:val="24"/>
          <w:lang w:val="lv-LV"/>
        </w:rPr>
        <w:t>"Nacionālais rehabilitācijas centrs "Vaivari""</w:t>
      </w:r>
      <w:r w:rsidRPr="00F74966">
        <w:rPr>
          <w:rFonts w:ascii="Times New Roman" w:eastAsia="TimesNewRoman" w:hAnsi="Times New Roman" w:cs="Times New Roman"/>
          <w:b/>
          <w:sz w:val="24"/>
          <w:szCs w:val="24"/>
          <w:lang w:val="lv-LV" w:eastAsia="lv-LV"/>
        </w:rPr>
        <w:t>, vienotais reģistrācijas Nr. </w:t>
      </w:r>
      <w:r w:rsidRPr="00F74966">
        <w:rPr>
          <w:rFonts w:ascii="Times New Roman" w:hAnsi="Times New Roman" w:cs="Times New Roman"/>
          <w:b/>
          <w:bCs/>
          <w:sz w:val="24"/>
          <w:szCs w:val="24"/>
          <w:lang w:val="lv-LV"/>
        </w:rPr>
        <w:t>40003273900</w:t>
      </w:r>
      <w:r w:rsidRPr="00F74966">
        <w:rPr>
          <w:rFonts w:ascii="Times New Roman" w:eastAsia="TimesNewRoman" w:hAnsi="Times New Roman" w:cs="Times New Roman"/>
          <w:b/>
          <w:sz w:val="24"/>
          <w:szCs w:val="24"/>
          <w:lang w:val="lv-LV" w:eastAsia="lv-LV"/>
        </w:rPr>
        <w:t xml:space="preserve">, juridiskā adrese: </w:t>
      </w:r>
      <w:r w:rsidRPr="00F74966">
        <w:rPr>
          <w:rFonts w:ascii="Times New Roman" w:hAnsi="Times New Roman" w:cs="Times New Roman"/>
          <w:b/>
          <w:bCs/>
          <w:sz w:val="24"/>
          <w:szCs w:val="24"/>
          <w:lang w:val="lv-LV"/>
        </w:rPr>
        <w:t>Asaru prospekts 61, Jūrmala, LV-2008</w:t>
      </w:r>
      <w:r w:rsidRPr="00F74966">
        <w:rPr>
          <w:rFonts w:ascii="Times New Roman" w:eastAsia="TimesNewRoman" w:hAnsi="Times New Roman" w:cs="Times New Roman"/>
          <w:sz w:val="24"/>
          <w:szCs w:val="24"/>
          <w:lang w:val="lv-LV" w:eastAsia="lv-LV"/>
        </w:rPr>
        <w:t xml:space="preserve">, kuru pārstāv </w:t>
      </w:r>
      <w:r w:rsidRPr="00F74966">
        <w:rPr>
          <w:rFonts w:ascii="Times New Roman" w:hAnsi="Times New Roman" w:cs="Times New Roman"/>
          <w:bCs/>
          <w:sz w:val="24"/>
          <w:szCs w:val="24"/>
          <w:lang w:val="lv-LV"/>
        </w:rPr>
        <w:t xml:space="preserve">valdes priekšsēdētāja Anda Nulle un valdes loceklis Mārtiņš </w:t>
      </w:r>
      <w:proofErr w:type="spellStart"/>
      <w:r w:rsidRPr="00F74966">
        <w:rPr>
          <w:rFonts w:ascii="Times New Roman" w:hAnsi="Times New Roman" w:cs="Times New Roman"/>
          <w:bCs/>
          <w:sz w:val="24"/>
          <w:szCs w:val="24"/>
          <w:lang w:val="lv-LV"/>
        </w:rPr>
        <w:t>Oliņš</w:t>
      </w:r>
      <w:proofErr w:type="spellEnd"/>
      <w:r w:rsidRPr="00F74966">
        <w:rPr>
          <w:rFonts w:ascii="Times New Roman" w:eastAsia="TimesNewRoman" w:hAnsi="Times New Roman" w:cs="Times New Roman"/>
          <w:sz w:val="24"/>
          <w:szCs w:val="24"/>
          <w:lang w:val="lv-LV" w:eastAsia="lv-LV"/>
        </w:rPr>
        <w:t xml:space="preserve">, no vienas puses, (turpmāk – </w:t>
      </w:r>
      <w:r w:rsidRPr="00F74966">
        <w:rPr>
          <w:rFonts w:ascii="Times New Roman" w:eastAsia="TimesNewRoman" w:hAnsi="Times New Roman" w:cs="Times New Roman"/>
          <w:b/>
          <w:sz w:val="24"/>
          <w:szCs w:val="24"/>
          <w:lang w:val="lv-LV" w:eastAsia="lv-LV"/>
        </w:rPr>
        <w:t>Pasūtītājs</w:t>
      </w:r>
      <w:r w:rsidRPr="00F74966">
        <w:rPr>
          <w:rFonts w:ascii="Times New Roman" w:eastAsia="TimesNewRoman" w:hAnsi="Times New Roman" w:cs="Times New Roman"/>
          <w:sz w:val="24"/>
          <w:szCs w:val="24"/>
          <w:lang w:val="lv-LV" w:eastAsia="lv-LV"/>
        </w:rPr>
        <w:t xml:space="preserve">), </w:t>
      </w:r>
      <w:r w:rsidR="00740039">
        <w:rPr>
          <w:rFonts w:ascii="Times New Roman" w:eastAsia="TimesNewRoman" w:hAnsi="Times New Roman" w:cs="Times New Roman"/>
          <w:sz w:val="24"/>
          <w:szCs w:val="24"/>
          <w:lang w:val="lv-LV" w:eastAsia="lv-LV"/>
        </w:rPr>
        <w:t>un</w:t>
      </w:r>
    </w:p>
    <w:p w:rsidR="00F74966" w:rsidRPr="00F74966" w:rsidRDefault="00F74966" w:rsidP="00740039">
      <w:pPr>
        <w:spacing w:after="120"/>
        <w:ind w:right="-149" w:firstLine="573"/>
        <w:jc w:val="both"/>
        <w:rPr>
          <w:rFonts w:ascii="Times New Roman" w:eastAsia="TimesNewRoman" w:hAnsi="Times New Roman" w:cs="Times New Roman"/>
          <w:sz w:val="24"/>
          <w:szCs w:val="24"/>
          <w:lang w:val="lv-LV" w:eastAsia="lv-LV"/>
        </w:rPr>
      </w:pPr>
      <w:r w:rsidRPr="00F74966">
        <w:rPr>
          <w:rFonts w:ascii="Times New Roman" w:hAnsi="Times New Roman" w:cs="Times New Roman"/>
          <w:bCs/>
          <w:sz w:val="24"/>
          <w:szCs w:val="24"/>
          <w:lang w:val="lv-LV"/>
        </w:rPr>
        <w:t>piegādātāji</w:t>
      </w:r>
      <w:r w:rsidRPr="00F74966">
        <w:rPr>
          <w:rFonts w:ascii="Times New Roman" w:eastAsia="TimesNewRoman" w:hAnsi="Times New Roman" w:cs="Times New Roman"/>
          <w:sz w:val="24"/>
          <w:szCs w:val="24"/>
          <w:lang w:val="lv-LV" w:eastAsia="lv-LV"/>
        </w:rPr>
        <w:t xml:space="preserve">, kas </w:t>
      </w:r>
      <w:r w:rsidRPr="00F74966">
        <w:rPr>
          <w:rFonts w:ascii="Times New Roman" w:hAnsi="Times New Roman" w:cs="Times New Roman"/>
          <w:sz w:val="24"/>
          <w:szCs w:val="24"/>
          <w:lang w:val="lv-LV"/>
        </w:rPr>
        <w:t>atklāta konkursa, ID Nr. VSIA NRC „Vaivari” 2018/1 (turpmāk tekstā – konkurss)</w:t>
      </w:r>
      <w:r w:rsidRPr="00F74966">
        <w:rPr>
          <w:rFonts w:ascii="Times New Roman" w:eastAsia="TimesNewRoman" w:hAnsi="Times New Roman" w:cs="Times New Roman"/>
          <w:sz w:val="24"/>
          <w:szCs w:val="24"/>
          <w:lang w:val="lv-LV" w:eastAsia="lv-LV"/>
        </w:rPr>
        <w:t xml:space="preserve">, rezultātā ir ieguvuši tiesības </w:t>
      </w:r>
      <w:r w:rsidRPr="00F74966">
        <w:rPr>
          <w:rFonts w:ascii="Times New Roman" w:hAnsi="Times New Roman" w:cs="Times New Roman"/>
          <w:bCs/>
          <w:sz w:val="24"/>
          <w:szCs w:val="24"/>
          <w:lang w:val="lv-LV"/>
        </w:rPr>
        <w:t xml:space="preserve">noslēgt vispārīgo vienošanos, un piegādāt </w:t>
      </w:r>
      <w:r w:rsidRPr="00F74966">
        <w:rPr>
          <w:rFonts w:ascii="Times New Roman" w:hAnsi="Times New Roman" w:cs="Times New Roman"/>
          <w:sz w:val="24"/>
          <w:szCs w:val="24"/>
          <w:lang w:val="lv-LV"/>
        </w:rPr>
        <w:t>preces</w:t>
      </w:r>
      <w:r w:rsidRPr="00F74966">
        <w:rPr>
          <w:rFonts w:ascii="Times New Roman" w:eastAsia="TimesNewRoman" w:hAnsi="Times New Roman" w:cs="Times New Roman"/>
          <w:i/>
          <w:sz w:val="24"/>
          <w:szCs w:val="24"/>
          <w:lang w:val="lv-LV" w:eastAsia="lv-LV"/>
        </w:rPr>
        <w:t>,</w:t>
      </w:r>
      <w:r w:rsidRPr="00F74966">
        <w:rPr>
          <w:rFonts w:ascii="Times New Roman" w:eastAsia="TimesNewRoman" w:hAnsi="Times New Roman" w:cs="Times New Roman"/>
          <w:sz w:val="24"/>
          <w:szCs w:val="24"/>
          <w:lang w:val="lv-LV" w:eastAsia="lv-LV"/>
        </w:rPr>
        <w:t xml:space="preserve"> kā piegādātāji:</w:t>
      </w:r>
    </w:p>
    <w:p w:rsidR="00F74966" w:rsidRDefault="00F74966" w:rsidP="00F74966">
      <w:pPr>
        <w:spacing w:after="120"/>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SIA “UniHaus”, reģistrācijas Nr.</w:t>
      </w:r>
      <w:r w:rsidRPr="00F74966">
        <w:rPr>
          <w:rFonts w:ascii="Times New Roman" w:hAnsi="Times New Roman" w:cs="Times New Roman"/>
          <w:b/>
          <w:sz w:val="24"/>
          <w:szCs w:val="24"/>
          <w:lang w:val="lv-LV" w:eastAsia="lv-LV"/>
        </w:rPr>
        <w:t>40003931388</w:t>
      </w:r>
      <w:r w:rsidRPr="00F74966">
        <w:rPr>
          <w:rFonts w:ascii="Times New Roman" w:eastAsia="TimesNewRoman" w:hAnsi="Times New Roman" w:cs="Times New Roman"/>
          <w:b/>
          <w:sz w:val="24"/>
          <w:szCs w:val="24"/>
          <w:lang w:val="lv-LV" w:eastAsia="lv-LV"/>
        </w:rPr>
        <w:t xml:space="preserve">, juridiskā adrese: </w:t>
      </w:r>
      <w:r w:rsidRPr="00F74966">
        <w:rPr>
          <w:rFonts w:ascii="Times New Roman" w:hAnsi="Times New Roman" w:cs="Times New Roman"/>
          <w:b/>
          <w:sz w:val="24"/>
          <w:szCs w:val="24"/>
          <w:lang w:val="lv-LV" w:eastAsia="lv-LV"/>
        </w:rPr>
        <w:t>Bruņinieku iela 5/25, Rīga. LV-1001</w:t>
      </w:r>
      <w:r w:rsidRPr="00F74966">
        <w:rPr>
          <w:rFonts w:ascii="Times New Roman" w:eastAsia="TimesNewRoman" w:hAnsi="Times New Roman" w:cs="Times New Roman"/>
          <w:b/>
          <w:sz w:val="24"/>
          <w:szCs w:val="24"/>
          <w:lang w:val="lv-LV" w:eastAsia="lv-LV"/>
        </w:rPr>
        <w:t>, kuru uz statūtu pamata pārstāv valdes priekšsēdētājs Aivars Valainis,</w:t>
      </w:r>
    </w:p>
    <w:p w:rsidR="00652F6E" w:rsidRPr="00F74966" w:rsidRDefault="00652F6E" w:rsidP="00F74966">
      <w:pPr>
        <w:spacing w:after="120"/>
        <w:jc w:val="both"/>
        <w:rPr>
          <w:rFonts w:ascii="Times New Roman" w:eastAsia="TimesNewRoman" w:hAnsi="Times New Roman" w:cs="Times New Roman"/>
          <w:b/>
          <w:sz w:val="24"/>
          <w:szCs w:val="24"/>
          <w:lang w:val="lv-LV" w:eastAsia="lv-LV"/>
        </w:rPr>
      </w:pPr>
      <w:r w:rsidRPr="00652F6E">
        <w:rPr>
          <w:rFonts w:ascii="Times New Roman" w:eastAsia="TimesNewRoman" w:hAnsi="Times New Roman" w:cs="Times New Roman"/>
          <w:b/>
          <w:sz w:val="24"/>
          <w:szCs w:val="24"/>
          <w:lang w:val="lv-LV" w:eastAsia="lv-LV"/>
        </w:rPr>
        <w:t xml:space="preserve">SIA “ </w:t>
      </w:r>
      <w:r w:rsidRPr="00652F6E">
        <w:rPr>
          <w:rFonts w:ascii="Times New Roman" w:hAnsi="Times New Roman" w:cs="Times New Roman"/>
          <w:b/>
          <w:sz w:val="24"/>
          <w:szCs w:val="24"/>
        </w:rPr>
        <w:t xml:space="preserve">DDA </w:t>
      </w:r>
      <w:proofErr w:type="spellStart"/>
      <w:r w:rsidRPr="00652F6E">
        <w:rPr>
          <w:rFonts w:ascii="Times New Roman" w:hAnsi="Times New Roman" w:cs="Times New Roman"/>
          <w:b/>
          <w:sz w:val="24"/>
          <w:szCs w:val="24"/>
        </w:rPr>
        <w:t>Orthopaedics</w:t>
      </w:r>
      <w:proofErr w:type="spellEnd"/>
      <w:r w:rsidRPr="00652F6E">
        <w:rPr>
          <w:rFonts w:ascii="Times New Roman" w:hAnsi="Times New Roman" w:cs="Times New Roman"/>
          <w:b/>
          <w:sz w:val="24"/>
          <w:szCs w:val="24"/>
        </w:rPr>
        <w:t xml:space="preserve"> “ </w:t>
      </w:r>
      <w:r w:rsidRPr="00652F6E">
        <w:rPr>
          <w:rFonts w:ascii="Times New Roman" w:eastAsia="TimesNewRoman" w:hAnsi="Times New Roman" w:cs="Times New Roman"/>
          <w:b/>
          <w:sz w:val="24"/>
          <w:szCs w:val="24"/>
          <w:lang w:val="lv-LV" w:eastAsia="lv-LV"/>
        </w:rPr>
        <w:t>reģistrācijas Nr.</w:t>
      </w:r>
      <w:r w:rsidRPr="00652F6E">
        <w:rPr>
          <w:rFonts w:ascii="Times New Roman" w:hAnsi="Times New Roman" w:cs="Times New Roman"/>
          <w:b/>
          <w:sz w:val="24"/>
          <w:szCs w:val="24"/>
        </w:rPr>
        <w:t xml:space="preserve"> 50103820061</w:t>
      </w:r>
      <w:r w:rsidRPr="00652F6E">
        <w:rPr>
          <w:rFonts w:ascii="Times New Roman" w:eastAsia="TimesNewRoman" w:hAnsi="Times New Roman" w:cs="Times New Roman"/>
          <w:b/>
          <w:sz w:val="24"/>
          <w:szCs w:val="24"/>
          <w:lang w:val="lv-LV" w:eastAsia="lv-LV"/>
        </w:rPr>
        <w:t xml:space="preserve">, juridiskā adrese: </w:t>
      </w:r>
      <w:proofErr w:type="spellStart"/>
      <w:r w:rsidRPr="00652F6E">
        <w:rPr>
          <w:rFonts w:ascii="Times New Roman" w:hAnsi="Times New Roman" w:cs="Times New Roman"/>
          <w:b/>
          <w:sz w:val="24"/>
          <w:szCs w:val="24"/>
        </w:rPr>
        <w:t>Rīga</w:t>
      </w:r>
      <w:proofErr w:type="spellEnd"/>
      <w:r w:rsidRPr="00652F6E">
        <w:rPr>
          <w:rFonts w:ascii="Times New Roman" w:hAnsi="Times New Roman" w:cs="Times New Roman"/>
          <w:b/>
          <w:sz w:val="24"/>
          <w:szCs w:val="24"/>
        </w:rPr>
        <w:t xml:space="preserve">, </w:t>
      </w:r>
      <w:proofErr w:type="spellStart"/>
      <w:r w:rsidRPr="00652F6E">
        <w:rPr>
          <w:rFonts w:ascii="Times New Roman" w:hAnsi="Times New Roman" w:cs="Times New Roman"/>
          <w:b/>
          <w:sz w:val="24"/>
          <w:szCs w:val="24"/>
        </w:rPr>
        <w:t>Baložu</w:t>
      </w:r>
      <w:proofErr w:type="spellEnd"/>
      <w:r w:rsidRPr="00652F6E">
        <w:rPr>
          <w:rFonts w:ascii="Times New Roman" w:hAnsi="Times New Roman" w:cs="Times New Roman"/>
          <w:b/>
          <w:sz w:val="24"/>
          <w:szCs w:val="24"/>
        </w:rPr>
        <w:t xml:space="preserve"> </w:t>
      </w:r>
      <w:proofErr w:type="spellStart"/>
      <w:r w:rsidRPr="00652F6E">
        <w:rPr>
          <w:rFonts w:ascii="Times New Roman" w:hAnsi="Times New Roman" w:cs="Times New Roman"/>
          <w:b/>
          <w:sz w:val="24"/>
          <w:szCs w:val="24"/>
        </w:rPr>
        <w:t>iela</w:t>
      </w:r>
      <w:proofErr w:type="spellEnd"/>
      <w:r w:rsidRPr="00652F6E">
        <w:rPr>
          <w:rFonts w:ascii="Times New Roman" w:hAnsi="Times New Roman" w:cs="Times New Roman"/>
          <w:b/>
          <w:sz w:val="24"/>
          <w:szCs w:val="24"/>
        </w:rPr>
        <w:t xml:space="preserve"> 32-2, LV-1048</w:t>
      </w:r>
      <w:r w:rsidRPr="00652F6E">
        <w:rPr>
          <w:rFonts w:ascii="Times New Roman" w:eastAsia="TimesNewRoman" w:hAnsi="Times New Roman" w:cs="Times New Roman"/>
          <w:b/>
          <w:sz w:val="24"/>
          <w:szCs w:val="24"/>
          <w:lang w:val="lv-LV" w:eastAsia="lv-LV"/>
        </w:rPr>
        <w:t xml:space="preserve">, kuru uz statūtu pamata pārstāv valdes loceklis </w:t>
      </w:r>
      <w:r w:rsidRPr="00652F6E">
        <w:rPr>
          <w:rFonts w:ascii="Times New Roman" w:hAnsi="Times New Roman" w:cs="Times New Roman"/>
          <w:b/>
          <w:sz w:val="24"/>
          <w:szCs w:val="24"/>
        </w:rPr>
        <w:t>Guntis Raipalis</w:t>
      </w:r>
      <w:r w:rsidRPr="00652F6E">
        <w:rPr>
          <w:rFonts w:ascii="Times New Roman" w:eastAsia="TimesNewRoman" w:hAnsi="Times New Roman" w:cs="Times New Roman"/>
          <w:b/>
          <w:sz w:val="24"/>
          <w:szCs w:val="24"/>
          <w:lang w:val="lv-LV" w:eastAsia="lv-LV"/>
        </w:rPr>
        <w:t>,</w:t>
      </w:r>
    </w:p>
    <w:p w:rsidR="00F74966" w:rsidRPr="00F74966" w:rsidRDefault="00F74966" w:rsidP="00F74966">
      <w:pPr>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no otras puses, turpmāk tekstā visi piegādātāji kopā un katrs atsevišķi tiek saukti - Piegādātāji/ piegādātājs, bet visi vispārīgās vienošanās dalībnieki turpmāk arī - Puses/ Puse.</w:t>
      </w:r>
    </w:p>
    <w:p w:rsidR="00F74966" w:rsidRPr="00F74966" w:rsidRDefault="00F74966" w:rsidP="00F74966">
      <w:pPr>
        <w:spacing w:before="60" w:after="60"/>
        <w:jc w:val="center"/>
        <w:rPr>
          <w:rFonts w:ascii="Times New Roman" w:eastAsia="TimesNewRoman" w:hAnsi="Times New Roman" w:cs="Times New Roman"/>
          <w:b/>
          <w:sz w:val="24"/>
          <w:szCs w:val="24"/>
          <w:lang w:val="lv-LV"/>
        </w:rPr>
      </w:pPr>
      <w:r w:rsidRPr="00F74966">
        <w:rPr>
          <w:rFonts w:ascii="Times New Roman" w:eastAsia="TimesNewRoman" w:hAnsi="Times New Roman" w:cs="Times New Roman"/>
          <w:b/>
          <w:sz w:val="24"/>
          <w:szCs w:val="24"/>
          <w:lang w:val="lv-LV"/>
        </w:rPr>
        <w:t>PREAMBULA</w:t>
      </w:r>
    </w:p>
    <w:p w:rsidR="00F74966" w:rsidRPr="00F74966" w:rsidRDefault="00F74966" w:rsidP="00F74966">
      <w:pPr>
        <w:spacing w:after="40"/>
        <w:ind w:firstLine="573"/>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Vispārīgā vienošanās ir noslēgta starp Pasūtītāju un vairākiem Piegādātājiem, kuras mērķis ir </w:t>
      </w:r>
      <w:r w:rsidRPr="00F74966">
        <w:rPr>
          <w:rFonts w:ascii="Times New Roman" w:hAnsi="Times New Roman" w:cs="Times New Roman"/>
          <w:bCs/>
          <w:sz w:val="24"/>
          <w:szCs w:val="24"/>
          <w:lang w:val="lv-LV"/>
        </w:rPr>
        <w:t xml:space="preserve">noteikt slēdzamos iepirkuma līgumus par tiesībām piegādāt </w:t>
      </w:r>
      <w:r w:rsidRPr="00F74966">
        <w:rPr>
          <w:rFonts w:ascii="Times New Roman" w:hAnsi="Times New Roman" w:cs="Times New Roman"/>
          <w:sz w:val="24"/>
          <w:szCs w:val="24"/>
          <w:lang w:val="lv-LV"/>
        </w:rPr>
        <w:t>preces</w:t>
      </w:r>
      <w:r w:rsidRPr="00F74966">
        <w:rPr>
          <w:rFonts w:ascii="Times New Roman" w:eastAsia="Calibri" w:hAnsi="Times New Roman" w:cs="Times New Roman"/>
          <w:bCs/>
          <w:sz w:val="24"/>
          <w:szCs w:val="24"/>
          <w:lang w:val="lv-LV"/>
        </w:rPr>
        <w:t xml:space="preserve"> (turpmāk - </w:t>
      </w:r>
      <w:r w:rsidRPr="00F74966">
        <w:rPr>
          <w:rFonts w:ascii="Times New Roman" w:eastAsia="TimesNewRoman" w:hAnsi="Times New Roman" w:cs="Times New Roman"/>
          <w:sz w:val="24"/>
          <w:szCs w:val="24"/>
          <w:lang w:val="lv-LV" w:eastAsia="lv-LV"/>
        </w:rPr>
        <w:t>iepirkuma līgumi) un paredzēt noteikumus, ar kuriem tiek slēgti iepirkuma līgumi par piegādēm, kā arī paredzēt vispārējos noteikumus attiecībā uz iepirkuma priekšmetu, piegāžu cenām un kvalitātes jautājumiem.</w:t>
      </w:r>
    </w:p>
    <w:p w:rsidR="00F74966" w:rsidRPr="00F74966" w:rsidRDefault="00F74966" w:rsidP="0016638A">
      <w:pPr>
        <w:ind w:firstLine="573"/>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Ņemot vērā to, ka atbilstoši konkursa rezultātiem, vairāki piegādātāji </w:t>
      </w:r>
      <w:r w:rsidRPr="00F74966">
        <w:rPr>
          <w:rFonts w:ascii="Times New Roman" w:hAnsi="Times New Roman" w:cs="Times New Roman"/>
          <w:bCs/>
          <w:sz w:val="24"/>
          <w:szCs w:val="24"/>
          <w:lang w:val="lv-LV"/>
        </w:rPr>
        <w:t xml:space="preserve">ir ieguvuši tiesības slēgt </w:t>
      </w:r>
      <w:r w:rsidRPr="00F74966">
        <w:rPr>
          <w:rFonts w:ascii="Times New Roman" w:eastAsia="TimesNewRoman" w:hAnsi="Times New Roman" w:cs="Times New Roman"/>
          <w:sz w:val="24"/>
          <w:szCs w:val="24"/>
          <w:lang w:val="lv-LV" w:eastAsia="lv-LV"/>
        </w:rPr>
        <w:t>iepirkuma līgumus par piegādēm vispārīgās vienošanās ietvaros, Puses noslēdz šo vispārīgo vienošanos ar turpmāk minētajiem noteikumiem.</w:t>
      </w:r>
    </w:p>
    <w:p w:rsidR="00F74966" w:rsidRPr="00F74966" w:rsidRDefault="00F74966" w:rsidP="00F74966">
      <w:pPr>
        <w:spacing w:before="60" w:after="60"/>
        <w:jc w:val="center"/>
        <w:rPr>
          <w:rFonts w:ascii="Times New Roman" w:eastAsia="TimesNewRoman" w:hAnsi="Times New Roman" w:cs="Times New Roman"/>
          <w:b/>
          <w:sz w:val="24"/>
          <w:szCs w:val="24"/>
          <w:lang w:val="lv-LV"/>
        </w:rPr>
      </w:pPr>
      <w:r w:rsidRPr="00F74966">
        <w:rPr>
          <w:rFonts w:ascii="Times New Roman" w:eastAsia="TimesNewRoman" w:hAnsi="Times New Roman" w:cs="Times New Roman"/>
          <w:b/>
          <w:sz w:val="24"/>
          <w:szCs w:val="24"/>
          <w:lang w:val="lv-LV"/>
        </w:rPr>
        <w:t>II VISPĀRĪGĀS VIENOŠANĀS PAMATNOTEIKUMI</w:t>
      </w:r>
    </w:p>
    <w:p w:rsidR="00F74966" w:rsidRPr="00F74966" w:rsidRDefault="00F74966" w:rsidP="00F74966">
      <w:pPr>
        <w:numPr>
          <w:ilvl w:val="0"/>
          <w:numId w:val="2"/>
        </w:numPr>
        <w:tabs>
          <w:tab w:val="clear" w:pos="720"/>
        </w:tabs>
        <w:spacing w:before="60" w:after="60" w:line="240" w:lineRule="auto"/>
        <w:ind w:left="714" w:hanging="714"/>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VISPĀRĪGIE NOTEIKUMI</w:t>
      </w:r>
    </w:p>
    <w:p w:rsidR="00F74966" w:rsidRPr="00F74966" w:rsidRDefault="00F74966" w:rsidP="00F74966">
      <w:pPr>
        <w:numPr>
          <w:ilvl w:val="1"/>
          <w:numId w:val="2"/>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Ar šīs vispārīgās vienošanās noslēgšanas brīdi Puses - Pasūtītājs un Piegādātāji, </w:t>
      </w:r>
      <w:r w:rsidRPr="00F74966">
        <w:rPr>
          <w:rFonts w:ascii="Times New Roman" w:hAnsi="Times New Roman" w:cs="Times New Roman"/>
          <w:bCs/>
          <w:sz w:val="24"/>
          <w:szCs w:val="24"/>
          <w:lang w:val="lv-LV"/>
        </w:rPr>
        <w:t xml:space="preserve">iegūst tiesības noslēgt konkrētus iepirkuma līgumus par tiesībām piegādāt </w:t>
      </w:r>
      <w:r w:rsidRPr="00F74966">
        <w:rPr>
          <w:rFonts w:ascii="Times New Roman" w:hAnsi="Times New Roman" w:cs="Times New Roman"/>
          <w:sz w:val="24"/>
          <w:szCs w:val="24"/>
          <w:lang w:val="lv-LV"/>
        </w:rPr>
        <w:t>preces</w:t>
      </w:r>
      <w:r w:rsidRPr="00F74966">
        <w:rPr>
          <w:rFonts w:ascii="Times New Roman" w:hAnsi="Times New Roman" w:cs="Times New Roman"/>
          <w:bCs/>
          <w:sz w:val="24"/>
          <w:szCs w:val="24"/>
          <w:lang w:val="lv-LV"/>
        </w:rPr>
        <w:t xml:space="preserve"> </w:t>
      </w:r>
      <w:r w:rsidRPr="00F74966">
        <w:rPr>
          <w:rFonts w:ascii="Times New Roman" w:eastAsia="TimesNewRoman" w:hAnsi="Times New Roman" w:cs="Times New Roman"/>
          <w:sz w:val="24"/>
          <w:szCs w:val="24"/>
          <w:lang w:val="lv-LV" w:eastAsia="lv-LV"/>
        </w:rPr>
        <w:t xml:space="preserve">(turpmāk – piegāde) par konkursā piedāvātajām cenām iepirkuma daļā un noteikta </w:t>
      </w:r>
      <w:r w:rsidRPr="00F74966">
        <w:rPr>
          <w:rFonts w:ascii="Times New Roman" w:hAnsi="Times New Roman" w:cs="Times New Roman"/>
          <w:bCs/>
          <w:sz w:val="24"/>
          <w:szCs w:val="24"/>
          <w:lang w:val="lv-LV"/>
        </w:rPr>
        <w:t xml:space="preserve">iepirkuma līguma </w:t>
      </w:r>
      <w:r w:rsidRPr="00F74966">
        <w:rPr>
          <w:rFonts w:ascii="Times New Roman" w:eastAsia="TimesNewRoman" w:hAnsi="Times New Roman" w:cs="Times New Roman"/>
          <w:sz w:val="24"/>
          <w:szCs w:val="24"/>
          <w:lang w:val="lv-LV" w:eastAsia="lv-LV"/>
        </w:rPr>
        <w:t>noslēgšanas kārtību.</w:t>
      </w:r>
    </w:p>
    <w:p w:rsidR="00F74966" w:rsidRPr="00F74966" w:rsidRDefault="00F74966" w:rsidP="00F74966">
      <w:pPr>
        <w:numPr>
          <w:ilvl w:val="1"/>
          <w:numId w:val="2"/>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lastRenderedPageBreak/>
        <w:t xml:space="preserve">Noslēdzot iepirkuma </w:t>
      </w:r>
      <w:r w:rsidRPr="00F74966">
        <w:rPr>
          <w:rFonts w:ascii="Times New Roman" w:hAnsi="Times New Roman" w:cs="Times New Roman"/>
          <w:bCs/>
          <w:sz w:val="24"/>
          <w:szCs w:val="24"/>
          <w:lang w:val="lv-LV"/>
        </w:rPr>
        <w:t>līgumus par piegādi</w:t>
      </w:r>
      <w:r w:rsidRPr="00F74966">
        <w:rPr>
          <w:rFonts w:ascii="Times New Roman" w:eastAsia="TimesNewRoman" w:hAnsi="Times New Roman" w:cs="Times New Roman"/>
          <w:sz w:val="24"/>
          <w:szCs w:val="24"/>
          <w:lang w:val="lv-LV" w:eastAsia="lv-LV"/>
        </w:rPr>
        <w:t>, Piegādātājiem jāņem vērā, ka piegādāto preču tehniskie raksturlielumi nedrīkst būt savādāki, kā norādīts konkursa tehniskajā specifikācijā, bet cenas nedrīkst būt augstākas par konkursā piedāvātajām cenām.</w:t>
      </w:r>
    </w:p>
    <w:p w:rsidR="00F74966" w:rsidRPr="00F74966" w:rsidRDefault="00F74966" w:rsidP="00F74966">
      <w:pPr>
        <w:numPr>
          <w:ilvl w:val="1"/>
          <w:numId w:val="2"/>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Puses savstarpējiem rakstveida kontaktiem izmanto e-pasta adreses. Piegādātāju e-pasta adreses ir norādītas to piedāvājumos konkursam, bet Pasūtītāja e-pasta adreses ir iekļautas konkursa dokumentos.</w:t>
      </w:r>
    </w:p>
    <w:p w:rsidR="00F74966" w:rsidRPr="00F74966" w:rsidRDefault="00F74966" w:rsidP="00F74966">
      <w:pPr>
        <w:numPr>
          <w:ilvl w:val="1"/>
          <w:numId w:val="2"/>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Puses savstarpējiem kontaktiem nosaka šādas kontaktpersonas:</w:t>
      </w:r>
    </w:p>
    <w:p w:rsidR="00F74966" w:rsidRPr="00F74966" w:rsidRDefault="00F74966" w:rsidP="00F74966">
      <w:pPr>
        <w:numPr>
          <w:ilvl w:val="2"/>
          <w:numId w:val="2"/>
        </w:numPr>
        <w:tabs>
          <w:tab w:val="clear" w:pos="108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Pasūtītāja kontaktpersona ir</w:t>
      </w:r>
      <w:r w:rsidRPr="00F74966">
        <w:rPr>
          <w:rFonts w:ascii="Times New Roman" w:eastAsia="TimesNewRoman" w:hAnsi="Times New Roman" w:cs="Times New Roman"/>
          <w:i/>
          <w:sz w:val="24"/>
          <w:szCs w:val="24"/>
          <w:lang w:val="lv-LV" w:eastAsia="lv-LV"/>
        </w:rPr>
        <w:t xml:space="preserve"> Vaivaru </w:t>
      </w:r>
      <w:proofErr w:type="spellStart"/>
      <w:r w:rsidRPr="00F74966">
        <w:rPr>
          <w:rFonts w:ascii="Times New Roman" w:eastAsia="TimesNewRoman" w:hAnsi="Times New Roman" w:cs="Times New Roman"/>
          <w:i/>
          <w:sz w:val="24"/>
          <w:szCs w:val="24"/>
          <w:lang w:val="lv-LV" w:eastAsia="lv-LV"/>
        </w:rPr>
        <w:t>Ortozēšanas</w:t>
      </w:r>
      <w:proofErr w:type="spellEnd"/>
      <w:r w:rsidRPr="00F74966">
        <w:rPr>
          <w:rFonts w:ascii="Times New Roman" w:eastAsia="TimesNewRoman" w:hAnsi="Times New Roman" w:cs="Times New Roman"/>
          <w:i/>
          <w:sz w:val="24"/>
          <w:szCs w:val="24"/>
          <w:lang w:val="lv-LV" w:eastAsia="lv-LV"/>
        </w:rPr>
        <w:t xml:space="preserve"> un protezēšanas centra vadītājs Ēriks Švēde, tālrunis 67730160, e-pasts eriks.svede@nrc.lv</w:t>
      </w:r>
      <w:r w:rsidRPr="00F74966">
        <w:rPr>
          <w:rFonts w:ascii="Times New Roman" w:hAnsi="Times New Roman" w:cs="Times New Roman"/>
          <w:sz w:val="24"/>
          <w:szCs w:val="24"/>
          <w:lang w:val="lv-LV" w:eastAsia="lv-LV"/>
        </w:rPr>
        <w:t>;</w:t>
      </w:r>
    </w:p>
    <w:p w:rsidR="00F74966" w:rsidRPr="00740039" w:rsidRDefault="00F74966" w:rsidP="00F74966">
      <w:pPr>
        <w:numPr>
          <w:ilvl w:val="2"/>
          <w:numId w:val="2"/>
        </w:numPr>
        <w:tabs>
          <w:tab w:val="clear" w:pos="1080"/>
        </w:tabs>
        <w:spacing w:after="40" w:line="240" w:lineRule="auto"/>
        <w:ind w:left="709" w:hanging="709"/>
        <w:jc w:val="both"/>
        <w:rPr>
          <w:rFonts w:ascii="Times New Roman" w:eastAsia="TimesNewRoman" w:hAnsi="Times New Roman" w:cs="Times New Roman"/>
          <w:sz w:val="24"/>
          <w:szCs w:val="24"/>
          <w:lang w:val="lv-LV" w:eastAsia="lv-LV"/>
        </w:rPr>
      </w:pPr>
      <w:r w:rsidRPr="00740039">
        <w:rPr>
          <w:rFonts w:ascii="Times New Roman" w:eastAsia="TimesNewRoman" w:hAnsi="Times New Roman" w:cs="Times New Roman"/>
          <w:sz w:val="24"/>
          <w:szCs w:val="24"/>
          <w:lang w:val="lv-LV" w:eastAsia="lv-LV"/>
        </w:rPr>
        <w:t xml:space="preserve">Piegādātāja, </w:t>
      </w:r>
      <w:r w:rsidR="00652F6E" w:rsidRPr="00740039">
        <w:rPr>
          <w:rFonts w:ascii="Times New Roman" w:eastAsia="TimesNewRoman" w:hAnsi="Times New Roman" w:cs="Times New Roman"/>
          <w:i/>
          <w:sz w:val="24"/>
          <w:szCs w:val="24"/>
          <w:lang w:val="lv-LV" w:eastAsia="lv-LV"/>
        </w:rPr>
        <w:t xml:space="preserve">SIA “ </w:t>
      </w:r>
      <w:proofErr w:type="spellStart"/>
      <w:r w:rsidR="00652F6E" w:rsidRPr="00740039">
        <w:rPr>
          <w:rFonts w:ascii="Times New Roman" w:eastAsia="TimesNewRoman" w:hAnsi="Times New Roman" w:cs="Times New Roman"/>
          <w:i/>
          <w:sz w:val="24"/>
          <w:szCs w:val="24"/>
          <w:lang w:val="lv-LV" w:eastAsia="lv-LV"/>
        </w:rPr>
        <w:t>Unihaus</w:t>
      </w:r>
      <w:proofErr w:type="spellEnd"/>
      <w:r w:rsidR="00652F6E" w:rsidRPr="00740039">
        <w:rPr>
          <w:rFonts w:ascii="Times New Roman" w:eastAsia="TimesNewRoman" w:hAnsi="Times New Roman" w:cs="Times New Roman"/>
          <w:i/>
          <w:sz w:val="24"/>
          <w:szCs w:val="24"/>
          <w:lang w:val="lv-LV" w:eastAsia="lv-LV"/>
        </w:rPr>
        <w:t xml:space="preserve">” </w:t>
      </w:r>
      <w:r w:rsidRPr="00740039">
        <w:rPr>
          <w:rFonts w:ascii="Times New Roman" w:eastAsia="TimesNewRoman" w:hAnsi="Times New Roman" w:cs="Times New Roman"/>
          <w:sz w:val="24"/>
          <w:szCs w:val="24"/>
          <w:lang w:val="lv-LV" w:eastAsia="lv-LV"/>
        </w:rPr>
        <w:t xml:space="preserve">, kontaktpersona ir </w:t>
      </w:r>
      <w:r w:rsidR="00740039" w:rsidRPr="00740039">
        <w:rPr>
          <w:rFonts w:ascii="Times New Roman" w:eastAsia="TimesNewRoman" w:hAnsi="Times New Roman" w:cs="Times New Roman"/>
          <w:sz w:val="24"/>
          <w:szCs w:val="24"/>
          <w:lang w:val="lv-LV" w:eastAsia="lv-LV"/>
        </w:rPr>
        <w:t>Aivars Valainis</w:t>
      </w:r>
      <w:r w:rsidRPr="00740039">
        <w:rPr>
          <w:rFonts w:ascii="Times New Roman" w:eastAsia="TimesNewRoman" w:hAnsi="Times New Roman" w:cs="Times New Roman"/>
          <w:sz w:val="24"/>
          <w:szCs w:val="24"/>
          <w:lang w:val="lv-LV" w:eastAsia="lv-LV"/>
        </w:rPr>
        <w:t xml:space="preserve">, tālrunis: </w:t>
      </w:r>
      <w:r w:rsidR="00740039" w:rsidRPr="00740039">
        <w:rPr>
          <w:rFonts w:ascii="Times New Roman" w:eastAsia="TimesNewRoman" w:hAnsi="Times New Roman" w:cs="Times New Roman"/>
          <w:sz w:val="24"/>
          <w:szCs w:val="24"/>
          <w:lang w:val="lv-LV" w:eastAsia="lv-LV"/>
        </w:rPr>
        <w:t>29218890, e-pasts: info@unihaus.lv</w:t>
      </w:r>
      <w:r w:rsidRPr="00740039">
        <w:rPr>
          <w:rFonts w:ascii="Times New Roman" w:eastAsia="TimesNewRoman" w:hAnsi="Times New Roman" w:cs="Times New Roman"/>
          <w:sz w:val="24"/>
          <w:szCs w:val="24"/>
          <w:lang w:val="lv-LV" w:eastAsia="lv-LV"/>
        </w:rPr>
        <w:t>;</w:t>
      </w:r>
    </w:p>
    <w:p w:rsidR="00652F6E" w:rsidRPr="00740039" w:rsidRDefault="00652F6E" w:rsidP="00652F6E">
      <w:pPr>
        <w:numPr>
          <w:ilvl w:val="2"/>
          <w:numId w:val="2"/>
        </w:numPr>
        <w:spacing w:after="40" w:line="240" w:lineRule="auto"/>
        <w:jc w:val="both"/>
        <w:rPr>
          <w:rFonts w:ascii="Times New Roman" w:eastAsia="TimesNewRoman" w:hAnsi="Times New Roman" w:cs="Times New Roman"/>
          <w:sz w:val="24"/>
          <w:szCs w:val="24"/>
          <w:lang w:val="lv-LV" w:eastAsia="lv-LV"/>
        </w:rPr>
      </w:pPr>
      <w:r w:rsidRPr="00740039">
        <w:rPr>
          <w:rFonts w:ascii="Times New Roman" w:eastAsia="TimesNewRoman" w:hAnsi="Times New Roman" w:cs="Times New Roman"/>
          <w:sz w:val="24"/>
          <w:szCs w:val="24"/>
          <w:lang w:val="lv-LV" w:eastAsia="lv-LV"/>
        </w:rPr>
        <w:t xml:space="preserve">Piegādātāja, </w:t>
      </w:r>
      <w:r w:rsidRPr="00740039">
        <w:rPr>
          <w:rFonts w:ascii="Times New Roman" w:eastAsia="TimesNewRoman" w:hAnsi="Times New Roman" w:cs="Times New Roman"/>
          <w:i/>
          <w:sz w:val="24"/>
          <w:szCs w:val="24"/>
          <w:lang w:val="lv-LV" w:eastAsia="lv-LV"/>
        </w:rPr>
        <w:t xml:space="preserve">SIA “ DDA </w:t>
      </w:r>
      <w:proofErr w:type="spellStart"/>
      <w:r w:rsidRPr="00740039">
        <w:rPr>
          <w:rFonts w:ascii="Times New Roman" w:eastAsia="TimesNewRoman" w:hAnsi="Times New Roman" w:cs="Times New Roman"/>
          <w:i/>
          <w:sz w:val="24"/>
          <w:szCs w:val="24"/>
          <w:lang w:val="lv-LV" w:eastAsia="lv-LV"/>
        </w:rPr>
        <w:t>Orthoipaedics</w:t>
      </w:r>
      <w:proofErr w:type="spellEnd"/>
      <w:r w:rsidRPr="00740039">
        <w:rPr>
          <w:rFonts w:ascii="Times New Roman" w:eastAsia="TimesNewRoman" w:hAnsi="Times New Roman" w:cs="Times New Roman"/>
          <w:i/>
          <w:sz w:val="24"/>
          <w:szCs w:val="24"/>
          <w:lang w:val="lv-LV" w:eastAsia="lv-LV"/>
        </w:rPr>
        <w:t xml:space="preserve">” </w:t>
      </w:r>
      <w:r w:rsidRPr="00740039">
        <w:rPr>
          <w:rFonts w:ascii="Times New Roman" w:eastAsia="TimesNewRoman" w:hAnsi="Times New Roman" w:cs="Times New Roman"/>
          <w:sz w:val="24"/>
          <w:szCs w:val="24"/>
          <w:lang w:val="lv-LV" w:eastAsia="lv-LV"/>
        </w:rPr>
        <w:t xml:space="preserve">, kontaktpersona ir </w:t>
      </w:r>
      <w:r w:rsidR="00740039" w:rsidRPr="00740039">
        <w:rPr>
          <w:rFonts w:ascii="Times New Roman" w:eastAsia="TimesNewRoman" w:hAnsi="Times New Roman" w:cs="Times New Roman"/>
          <w:sz w:val="24"/>
          <w:szCs w:val="24"/>
          <w:lang w:val="lv-LV" w:eastAsia="lv-LV"/>
        </w:rPr>
        <w:t>Guntis Raipalis</w:t>
      </w:r>
      <w:r w:rsidRPr="00740039">
        <w:rPr>
          <w:rFonts w:ascii="Times New Roman" w:eastAsia="TimesNewRoman" w:hAnsi="Times New Roman" w:cs="Times New Roman"/>
          <w:sz w:val="24"/>
          <w:szCs w:val="24"/>
          <w:lang w:val="lv-LV" w:eastAsia="lv-LV"/>
        </w:rPr>
        <w:t xml:space="preserve">, tālrunis: </w:t>
      </w:r>
      <w:r w:rsidR="00740039" w:rsidRPr="00740039">
        <w:rPr>
          <w:rFonts w:ascii="Times New Roman" w:eastAsia="TimesNewRoman" w:hAnsi="Times New Roman" w:cs="Times New Roman"/>
          <w:sz w:val="24"/>
          <w:szCs w:val="24"/>
          <w:lang w:val="lv-LV" w:eastAsia="lv-LV"/>
        </w:rPr>
        <w:t>29457868</w:t>
      </w:r>
      <w:r w:rsidRPr="00740039">
        <w:rPr>
          <w:rFonts w:ascii="Times New Roman" w:eastAsia="TimesNewRoman" w:hAnsi="Times New Roman" w:cs="Times New Roman"/>
          <w:sz w:val="24"/>
          <w:szCs w:val="24"/>
          <w:lang w:val="lv-LV" w:eastAsia="lv-LV"/>
        </w:rPr>
        <w:t xml:space="preserve">, e-pasts: </w:t>
      </w:r>
      <w:r w:rsidR="00740039" w:rsidRPr="00740039">
        <w:rPr>
          <w:rFonts w:ascii="Times New Roman" w:eastAsia="TimesNewRoman" w:hAnsi="Times New Roman" w:cs="Times New Roman"/>
          <w:sz w:val="24"/>
          <w:szCs w:val="24"/>
          <w:lang w:val="lv-LV" w:eastAsia="lv-LV"/>
        </w:rPr>
        <w:t>info@ddaorthopaedics.lv</w:t>
      </w:r>
      <w:r w:rsidRPr="00740039">
        <w:rPr>
          <w:rFonts w:ascii="Times New Roman" w:eastAsia="TimesNewRoman" w:hAnsi="Times New Roman" w:cs="Times New Roman"/>
          <w:sz w:val="24"/>
          <w:szCs w:val="24"/>
          <w:lang w:val="lv-LV" w:eastAsia="lv-LV"/>
        </w:rPr>
        <w:t>;</w:t>
      </w:r>
    </w:p>
    <w:p w:rsidR="00F74966" w:rsidRPr="00F74966" w:rsidRDefault="00F74966" w:rsidP="00F74966">
      <w:pPr>
        <w:numPr>
          <w:ilvl w:val="1"/>
          <w:numId w:val="2"/>
        </w:numPr>
        <w:tabs>
          <w:tab w:val="clear" w:pos="870"/>
          <w:tab w:val="num" w:pos="709"/>
        </w:tabs>
        <w:spacing w:after="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Pasūtītājs ir tiesīgs paļauties, ka Piegādātāji nodrošinās preču piegādi </w:t>
      </w:r>
      <w:r w:rsidRPr="00F74966">
        <w:rPr>
          <w:rFonts w:ascii="Times New Roman" w:hAnsi="Times New Roman" w:cs="Times New Roman"/>
          <w:bCs/>
          <w:sz w:val="24"/>
          <w:szCs w:val="24"/>
          <w:lang w:val="lv-LV"/>
        </w:rPr>
        <w:t>par cenām, kuras tie iesniedza savā finanšu piedāvājumā konkursam</w:t>
      </w:r>
      <w:r w:rsidRPr="00F74966">
        <w:rPr>
          <w:rFonts w:ascii="Times New Roman" w:eastAsia="TimesNewRoman" w:hAnsi="Times New Roman" w:cs="Times New Roman"/>
          <w:sz w:val="24"/>
          <w:szCs w:val="24"/>
          <w:lang w:val="lv-LV" w:eastAsia="lv-LV"/>
        </w:rPr>
        <w:t>, un piegādās preces ar augstu kvalitāti un saskaņā ar konkursa tehnisko specifikāciju.</w:t>
      </w:r>
    </w:p>
    <w:p w:rsidR="00F74966" w:rsidRPr="0016638A" w:rsidRDefault="00F74966" w:rsidP="0016638A">
      <w:pPr>
        <w:numPr>
          <w:ilvl w:val="1"/>
          <w:numId w:val="2"/>
        </w:numPr>
        <w:tabs>
          <w:tab w:val="clear" w:pos="870"/>
          <w:tab w:val="num" w:pos="709"/>
        </w:tabs>
        <w:spacing w:after="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Preču apjoms, ko piegādātāji piegādā </w:t>
      </w:r>
      <w:r w:rsidRPr="00F74966">
        <w:rPr>
          <w:rFonts w:ascii="Times New Roman" w:hAnsi="Times New Roman" w:cs="Times New Roman"/>
          <w:bCs/>
          <w:sz w:val="24"/>
          <w:szCs w:val="24"/>
          <w:lang w:val="lv-LV"/>
        </w:rPr>
        <w:t xml:space="preserve">iepirkuma līguma </w:t>
      </w:r>
      <w:r w:rsidRPr="00F74966">
        <w:rPr>
          <w:rFonts w:ascii="Times New Roman" w:eastAsia="TimesNewRoman" w:hAnsi="Times New Roman" w:cs="Times New Roman"/>
          <w:sz w:val="24"/>
          <w:szCs w:val="24"/>
          <w:lang w:val="lv-LV" w:eastAsia="lv-LV"/>
        </w:rPr>
        <w:t>noslēgšanas gadījumā Pasūtītājam,</w:t>
      </w:r>
      <w:r w:rsidRPr="00F74966">
        <w:rPr>
          <w:rFonts w:ascii="Times New Roman" w:eastAsia="TimesNewRoman" w:hAnsi="Times New Roman" w:cs="Times New Roman"/>
          <w:b/>
          <w:sz w:val="24"/>
          <w:szCs w:val="24"/>
          <w:lang w:val="lv-LV" w:eastAsia="lv-LV"/>
        </w:rPr>
        <w:t xml:space="preserve"> </w:t>
      </w:r>
      <w:r w:rsidRPr="00F74966">
        <w:rPr>
          <w:rFonts w:ascii="Times New Roman" w:eastAsia="TimesNewRoman" w:hAnsi="Times New Roman" w:cs="Times New Roman"/>
          <w:sz w:val="24"/>
          <w:szCs w:val="24"/>
          <w:lang w:val="lv-LV" w:eastAsia="lv-LV"/>
        </w:rPr>
        <w:t xml:space="preserve">tiek noteikts saskaņā ar Pasūtītāja nepieciešamību. </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PASŪTĪTĀJA VISPĀRĪGIE DARBĪBAS PRINCIPI UN NOTEIKUMI</w:t>
      </w:r>
    </w:p>
    <w:p w:rsidR="00F74966" w:rsidRPr="00F74966" w:rsidRDefault="00F74966" w:rsidP="00F74966">
      <w:pPr>
        <w:numPr>
          <w:ilvl w:val="1"/>
          <w:numId w:val="2"/>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Preču piegādi Pasūtītājam</w:t>
      </w:r>
      <w:r w:rsidRPr="00F74966">
        <w:rPr>
          <w:rFonts w:ascii="Times New Roman" w:eastAsia="TimesNewRoman" w:hAnsi="Times New Roman" w:cs="Times New Roman"/>
          <w:b/>
          <w:sz w:val="24"/>
          <w:szCs w:val="24"/>
          <w:lang w:val="lv-LV" w:eastAsia="lv-LV"/>
        </w:rPr>
        <w:t xml:space="preserve"> </w:t>
      </w:r>
      <w:r w:rsidRPr="00F74966">
        <w:rPr>
          <w:rFonts w:ascii="Times New Roman" w:eastAsia="TimesNewRoman" w:hAnsi="Times New Roman" w:cs="Times New Roman"/>
          <w:sz w:val="24"/>
          <w:szCs w:val="24"/>
          <w:lang w:val="lv-LV" w:eastAsia="lv-LV"/>
        </w:rPr>
        <w:t>veic Piegādātāji - vispārīgās vienošanās dalībnieki, pamatojoties uz noslēgto piegādes līgumu.</w:t>
      </w:r>
    </w:p>
    <w:p w:rsidR="00F74966" w:rsidRPr="00F74966" w:rsidRDefault="00F74966" w:rsidP="00F74966">
      <w:pPr>
        <w:numPr>
          <w:ilvl w:val="1"/>
          <w:numId w:val="2"/>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Pasūtītājs izvēlas Piegādātāju visam iepirkuma priekšmetam iepirkuma daļā, saskaņā ar konkursa rezultātiem.</w:t>
      </w:r>
    </w:p>
    <w:p w:rsidR="00F74966" w:rsidRPr="00F74966" w:rsidRDefault="00F74966" w:rsidP="00F74966">
      <w:pPr>
        <w:numPr>
          <w:ilvl w:val="1"/>
          <w:numId w:val="2"/>
        </w:numPr>
        <w:spacing w:after="4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Preču piegāde tiek veikta visā iepirkuma līguma darbības laikā, pamatojoties uz iepirkuma līguma noteikumiem. Pasūtītājs ir tiesīgs veikt piegādāto </w:t>
      </w:r>
      <w:r w:rsidRPr="00F74966">
        <w:rPr>
          <w:rFonts w:ascii="Times New Roman" w:hAnsi="Times New Roman" w:cs="Times New Roman"/>
          <w:bCs/>
          <w:sz w:val="24"/>
          <w:szCs w:val="24"/>
          <w:lang w:val="lv-LV"/>
        </w:rPr>
        <w:t xml:space="preserve">preču </w:t>
      </w:r>
      <w:r w:rsidRPr="00F74966">
        <w:rPr>
          <w:rFonts w:ascii="Times New Roman" w:eastAsia="TimesNewRoman" w:hAnsi="Times New Roman" w:cs="Times New Roman"/>
          <w:sz w:val="24"/>
          <w:szCs w:val="24"/>
          <w:lang w:val="lv-LV" w:eastAsia="lv-LV"/>
        </w:rPr>
        <w:t xml:space="preserve">kvalitātes pārbaudi Pasūtītāja izvēlētā veidā. Pasūtītājs ir tiesīgs atteikties pieņemt nekvalitatīvas vai konkursa piedāvājumam neatbilstošas preces. </w:t>
      </w:r>
    </w:p>
    <w:p w:rsidR="00F74966" w:rsidRPr="00F74966" w:rsidRDefault="00F74966" w:rsidP="00F74966">
      <w:pPr>
        <w:numPr>
          <w:ilvl w:val="1"/>
          <w:numId w:val="2"/>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Pasūtītājs ir tiesīgs vienpusēji atkāpties no noslēgtā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ja:</w:t>
      </w:r>
    </w:p>
    <w:p w:rsidR="00F74966" w:rsidRPr="00F74966" w:rsidRDefault="00F74966" w:rsidP="00F74966">
      <w:pPr>
        <w:numPr>
          <w:ilvl w:val="2"/>
          <w:numId w:val="2"/>
        </w:numPr>
        <w:tabs>
          <w:tab w:val="clear" w:pos="1080"/>
          <w:tab w:val="num" w:pos="851"/>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ar kuru noslēgts iepirkuma līgums, visā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xml:space="preserve"> darbības laikā nevar piegādāt preces par tādām cenām, kādas tas iesniedza savā piedāvājumā konkursā;</w:t>
      </w:r>
    </w:p>
    <w:p w:rsidR="00F74966" w:rsidRPr="00F74966" w:rsidRDefault="00F74966" w:rsidP="00F74966">
      <w:pPr>
        <w:numPr>
          <w:ilvl w:val="2"/>
          <w:numId w:val="2"/>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neievēro noslēgtā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xml:space="preserve"> noteikumus;</w:t>
      </w:r>
    </w:p>
    <w:p w:rsidR="00F74966" w:rsidRPr="00F74966" w:rsidRDefault="00F74966" w:rsidP="00F74966">
      <w:pPr>
        <w:numPr>
          <w:ilvl w:val="2"/>
          <w:numId w:val="2"/>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Piegādātājs kavē iepirkuma līgumā noteikto preču piegādes termiņu.</w:t>
      </w:r>
    </w:p>
    <w:p w:rsidR="00F74966" w:rsidRPr="00F74966" w:rsidRDefault="00F74966" w:rsidP="00F74966">
      <w:pPr>
        <w:numPr>
          <w:ilvl w:val="2"/>
          <w:numId w:val="2"/>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piegādā nekvalitatīvas preces vai neveic preču garantijas remontu noteiktajā termiņā.  </w:t>
      </w:r>
    </w:p>
    <w:p w:rsidR="00F74966" w:rsidRPr="0016638A" w:rsidRDefault="00F74966" w:rsidP="0016638A">
      <w:pPr>
        <w:numPr>
          <w:ilvl w:val="1"/>
          <w:numId w:val="2"/>
        </w:numPr>
        <w:tabs>
          <w:tab w:val="num" w:pos="709"/>
        </w:tabs>
        <w:spacing w:after="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Pasūtītājam ir pienākums pieņemt konkrētā Piegādātāja piegādātās preces, atbilstoši noslēgtā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xml:space="preserve"> noteikumiem.</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VISPĀRĪGIE PIEGĀDĀTĀJA DARBĪBAS PRINCIPI UN NOTEIKUMI</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xml:space="preserve"> darbības laikā nav tiesīgs paaugstināt preču cenas, bet tikai tās pazemināt.</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nodrošina </w:t>
      </w:r>
      <w:r w:rsidRPr="00F74966">
        <w:rPr>
          <w:rFonts w:ascii="Times New Roman" w:hAnsi="Times New Roman" w:cs="Times New Roman"/>
          <w:bCs/>
          <w:sz w:val="24"/>
          <w:szCs w:val="24"/>
          <w:lang w:val="lv-LV"/>
        </w:rPr>
        <w:t xml:space="preserve">visu preču piegādi, saskaņā ar Pasūtītāja pasūtījumu, un </w:t>
      </w:r>
      <w:r w:rsidRPr="00F74966">
        <w:rPr>
          <w:rFonts w:ascii="Times New Roman" w:eastAsia="TimesNewRoman" w:hAnsi="Times New Roman" w:cs="Times New Roman"/>
          <w:sz w:val="24"/>
          <w:szCs w:val="24"/>
          <w:lang w:val="lv-LV" w:eastAsia="lv-LV"/>
        </w:rPr>
        <w:t>Piegādātāja piedāvājumu konkursā</w:t>
      </w:r>
      <w:r w:rsidRPr="00F74966">
        <w:rPr>
          <w:rFonts w:ascii="Times New Roman" w:hAnsi="Times New Roman" w:cs="Times New Roman"/>
          <w:bCs/>
          <w:sz w:val="24"/>
          <w:szCs w:val="24"/>
          <w:lang w:val="lv-LV"/>
        </w:rPr>
        <w:t xml:space="preserve">. Katrai precei </w:t>
      </w:r>
      <w:r w:rsidRPr="00F74966">
        <w:rPr>
          <w:rFonts w:ascii="Times New Roman" w:eastAsia="TimesNewRoman" w:hAnsi="Times New Roman" w:cs="Times New Roman"/>
          <w:sz w:val="24"/>
          <w:szCs w:val="24"/>
          <w:lang w:val="lv-LV" w:eastAsia="lv-LV"/>
        </w:rPr>
        <w:t>Piegādātājs</w:t>
      </w:r>
      <w:r w:rsidRPr="00F74966">
        <w:rPr>
          <w:rFonts w:ascii="Times New Roman" w:hAnsi="Times New Roman" w:cs="Times New Roman"/>
          <w:bCs/>
          <w:sz w:val="24"/>
          <w:szCs w:val="24"/>
          <w:lang w:val="lv-LV"/>
        </w:rPr>
        <w:t xml:space="preserve"> pievienot preces lietošanas instrukciju latviešu valodā.</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Piegādātājam ir jāveic preču remonts to garantijas periodā, termiņā, kas noteikts Piegādātāja piedāvājumā konkursā.</w:t>
      </w:r>
    </w:p>
    <w:p w:rsidR="00F74966" w:rsidRPr="0016638A" w:rsidRDefault="00F74966" w:rsidP="0016638A">
      <w:pPr>
        <w:numPr>
          <w:ilvl w:val="1"/>
          <w:numId w:val="2"/>
        </w:numPr>
        <w:spacing w:after="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lastRenderedPageBreak/>
        <w:t xml:space="preserve">Piegādātājs pilnībā uzņemas visus zaudējumus, kas radušies sakarā ar nekvalitatīvām tehniskās specifikācijai neatbilstošām vai konkursa piedāvājumam neatbilstošām piegādēm. </w:t>
      </w:r>
    </w:p>
    <w:p w:rsidR="00F74966" w:rsidRPr="00F74966" w:rsidRDefault="00F74966" w:rsidP="00F74966">
      <w:pPr>
        <w:spacing w:before="60" w:after="60"/>
        <w:jc w:val="center"/>
        <w:rPr>
          <w:rFonts w:ascii="Times New Roman" w:eastAsia="TimesNewRoman" w:hAnsi="Times New Roman" w:cs="Times New Roman"/>
          <w:b/>
          <w:sz w:val="24"/>
          <w:szCs w:val="24"/>
          <w:lang w:val="lv-LV"/>
        </w:rPr>
      </w:pPr>
      <w:r w:rsidRPr="00F74966">
        <w:rPr>
          <w:rFonts w:ascii="Times New Roman" w:eastAsia="TimesNewRoman" w:hAnsi="Times New Roman" w:cs="Times New Roman"/>
          <w:b/>
          <w:sz w:val="24"/>
          <w:szCs w:val="24"/>
          <w:lang w:val="lv-LV"/>
        </w:rPr>
        <w:t>III NOBEIGUMA NOTEIKUMI</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NEPĀRVARAMA VARA</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Puse, kas nokļuvusi nepārvaramas varas apstākļos, bez kavēšanās </w:t>
      </w:r>
      <w:proofErr w:type="spellStart"/>
      <w:r w:rsidRPr="00F74966">
        <w:rPr>
          <w:rFonts w:ascii="Times New Roman" w:eastAsia="TimesNewRoman" w:hAnsi="Times New Roman" w:cs="Times New Roman"/>
          <w:sz w:val="24"/>
          <w:szCs w:val="24"/>
          <w:lang w:val="lv-LV" w:eastAsia="lv-LV"/>
        </w:rPr>
        <w:t>rakstveidā</w:t>
      </w:r>
      <w:proofErr w:type="spellEnd"/>
      <w:r w:rsidRPr="00F74966">
        <w:rPr>
          <w:rFonts w:ascii="Times New Roman" w:eastAsia="TimesNewRoman" w:hAnsi="Times New Roman" w:cs="Times New Roman"/>
          <w:sz w:val="24"/>
          <w:szCs w:val="24"/>
          <w:lang w:val="lv-LV" w:eastAsia="lv-LV"/>
        </w:rPr>
        <w:t xml:space="preserve"> informē par to otru pusi </w:t>
      </w:r>
      <w:r w:rsidRPr="00F74966">
        <w:rPr>
          <w:rFonts w:ascii="Times New Roman" w:hAnsi="Times New Roman" w:cs="Times New Roman"/>
          <w:bCs/>
          <w:sz w:val="24"/>
          <w:szCs w:val="24"/>
          <w:lang w:val="lv-LV"/>
        </w:rPr>
        <w:t>ne vēlāk kā 3 (trīs) dienu laikā</w:t>
      </w:r>
      <w:r w:rsidRPr="00F74966">
        <w:rPr>
          <w:rFonts w:ascii="Times New Roman" w:eastAsia="TimesNewRoman" w:hAnsi="Times New Roman" w:cs="Times New Roman"/>
          <w:sz w:val="24"/>
          <w:szCs w:val="24"/>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rsidR="00F74966" w:rsidRPr="0016638A" w:rsidRDefault="00F74966" w:rsidP="0016638A">
      <w:pPr>
        <w:numPr>
          <w:ilvl w:val="1"/>
          <w:numId w:val="2"/>
        </w:numPr>
        <w:spacing w:after="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Ja nepārvaramas varas apstākļu dēļ šī vispārīgā vienošanās </w:t>
      </w:r>
      <w:r w:rsidRPr="00F74966">
        <w:rPr>
          <w:rFonts w:ascii="Times New Roman" w:hAnsi="Times New Roman" w:cs="Times New Roman"/>
          <w:bCs/>
          <w:sz w:val="24"/>
          <w:szCs w:val="24"/>
          <w:lang w:val="lv-LV"/>
        </w:rPr>
        <w:t>nav izpildāma ilgāk par                       30 (trīsdesmit) dienām</w:t>
      </w:r>
      <w:r w:rsidRPr="00F74966">
        <w:rPr>
          <w:rFonts w:ascii="Times New Roman" w:eastAsia="TimesNewRoman" w:hAnsi="Times New Roman" w:cs="Times New Roman"/>
          <w:sz w:val="24"/>
          <w:szCs w:val="24"/>
          <w:lang w:val="lv-LV" w:eastAsia="lv-LV"/>
        </w:rPr>
        <w:t>, tad katrai pusei ir tiesības vienpusēji atteikties no tālākas šīs vispārīgās vi</w:t>
      </w:r>
      <w:r w:rsidR="0016638A">
        <w:rPr>
          <w:rFonts w:ascii="Times New Roman" w:eastAsia="TimesNewRoman" w:hAnsi="Times New Roman" w:cs="Times New Roman"/>
          <w:sz w:val="24"/>
          <w:szCs w:val="24"/>
          <w:lang w:val="lv-LV" w:eastAsia="lv-LV"/>
        </w:rPr>
        <w:t>enošanās saistību izpildes.</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VISPĀRĪGĀS VIENOŠANĀS SPĒKĀ STĀŠANĀS, GROZĪŠANAS UN IZBEIGŠANAS KĀRTĪBA</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Vispārīgā vienošanās ar piegādātājiem, kuri to parakstījuši, stājas spēkā ar tās parakstīšanas dienu </w:t>
      </w:r>
      <w:r w:rsidRPr="00F74966">
        <w:rPr>
          <w:rFonts w:ascii="Times New Roman" w:hAnsi="Times New Roman" w:cs="Times New Roman"/>
          <w:bCs/>
          <w:sz w:val="24"/>
          <w:szCs w:val="24"/>
          <w:lang w:val="lv-LV"/>
        </w:rPr>
        <w:t>un ir spēkā 12 (divpadsmit) mēnešus.</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Ja kāds no piegādātājiem, kurš konkursā ir ieguvis tiesības </w:t>
      </w:r>
      <w:r w:rsidRPr="00F74966">
        <w:rPr>
          <w:rFonts w:ascii="Times New Roman" w:hAnsi="Times New Roman" w:cs="Times New Roman"/>
          <w:bCs/>
          <w:sz w:val="24"/>
          <w:szCs w:val="24"/>
          <w:lang w:val="lv-LV"/>
        </w:rPr>
        <w:t>noslēgt vispārīgo vienošanos,</w:t>
      </w:r>
      <w:r w:rsidRPr="00F74966">
        <w:rPr>
          <w:rFonts w:ascii="Times New Roman" w:eastAsia="TimesNewRoman" w:hAnsi="Times New Roman" w:cs="Times New Roman"/>
          <w:sz w:val="24"/>
          <w:szCs w:val="24"/>
          <w:lang w:val="lv-LV" w:eastAsia="lv-LV"/>
        </w:rPr>
        <w:t xml:space="preserve"> atsakās parakstīt vispārīgo vienošanos, tad tas </w:t>
      </w:r>
      <w:proofErr w:type="spellStart"/>
      <w:r w:rsidRPr="00F74966">
        <w:rPr>
          <w:rFonts w:ascii="Times New Roman" w:eastAsia="TimesNewRoman" w:hAnsi="Times New Roman" w:cs="Times New Roman"/>
          <w:sz w:val="24"/>
          <w:szCs w:val="24"/>
          <w:lang w:val="lv-LV" w:eastAsia="lv-LV"/>
        </w:rPr>
        <w:t>rakstveidā</w:t>
      </w:r>
      <w:proofErr w:type="spellEnd"/>
      <w:r w:rsidRPr="00F74966">
        <w:rPr>
          <w:rFonts w:ascii="Times New Roman" w:eastAsia="TimesNewRoman" w:hAnsi="Times New Roman" w:cs="Times New Roman"/>
          <w:sz w:val="24"/>
          <w:szCs w:val="24"/>
          <w:lang w:val="lv-LV" w:eastAsia="lv-LV"/>
        </w:rPr>
        <w:t xml:space="preserve"> informē Pasūtītāju par savu lēmumu. Vispārīgā vienošanās ir spēkā arī tad, ja kāds no Piegādātājiem to nav parakstījis.</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Pasūtītājam ir tiesības uzskatīt, ka Piegādātājs atsakās parakstīt vispārīgo vienošanos, ja tas, </w:t>
      </w:r>
      <w:r w:rsidRPr="00F74966">
        <w:rPr>
          <w:rFonts w:ascii="Times New Roman" w:hAnsi="Times New Roman" w:cs="Times New Roman"/>
          <w:bCs/>
          <w:sz w:val="24"/>
          <w:szCs w:val="24"/>
          <w:lang w:val="lv-LV"/>
        </w:rPr>
        <w:t>5 (piecu) darba dienu laikā</w:t>
      </w:r>
      <w:r w:rsidRPr="00F74966">
        <w:rPr>
          <w:rFonts w:ascii="Times New Roman" w:eastAsia="TimesNewRoman" w:hAnsi="Times New Roman" w:cs="Times New Roman"/>
          <w:sz w:val="24"/>
          <w:szCs w:val="24"/>
          <w:lang w:val="lv-LV" w:eastAsia="lv-LV"/>
        </w:rPr>
        <w:t xml:space="preserve"> no Pasūtītāja rakstveida uzaicinājuma saņemšanas, nav ieradies uz vispārīgās vienošanās parakstīšanu un nav paziņojis Pasūtītājam par savu lēmumu.</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Izmaiņas un citi grozījumi vispārīgajā vienošanā ir iespējami tikai ar Pušu savstarpēju rakstveida piekrišanu. Visi grozījumi vispārīgajā vienošanā ir slēdzami tikai </w:t>
      </w:r>
      <w:proofErr w:type="spellStart"/>
      <w:r w:rsidRPr="00F74966">
        <w:rPr>
          <w:rFonts w:ascii="Times New Roman" w:eastAsia="TimesNewRoman" w:hAnsi="Times New Roman" w:cs="Times New Roman"/>
          <w:sz w:val="24"/>
          <w:szCs w:val="24"/>
          <w:lang w:val="lv-LV" w:eastAsia="lv-LV"/>
        </w:rPr>
        <w:t>rakstveidā</w:t>
      </w:r>
      <w:proofErr w:type="spellEnd"/>
      <w:r w:rsidRPr="00F74966">
        <w:rPr>
          <w:rFonts w:ascii="Times New Roman" w:eastAsia="TimesNewRoman" w:hAnsi="Times New Roman" w:cs="Times New Roman"/>
          <w:sz w:val="24"/>
          <w:szCs w:val="24"/>
          <w:lang w:val="lv-LV" w:eastAsia="lv-LV"/>
        </w:rPr>
        <w:t xml:space="preserve">. </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Pasūtītājam ir tiesības vienpusēji atkāpties no šīs vispārīgās vienošanās</w:t>
      </w:r>
      <w:r w:rsidRPr="00F74966">
        <w:rPr>
          <w:rFonts w:ascii="Times New Roman" w:hAnsi="Times New Roman" w:cs="Times New Roman"/>
          <w:sz w:val="24"/>
          <w:szCs w:val="24"/>
          <w:lang w:val="lv-LV"/>
        </w:rPr>
        <w:t xml:space="preserve"> Publisko iepirkumu likuma 64. panta pirmajā daļā noteiktos gadījumos.</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sz w:val="24"/>
          <w:szCs w:val="24"/>
          <w:lang w:val="lv-LV"/>
        </w:rPr>
        <w:t xml:space="preserve">Pasūtītājam </w:t>
      </w:r>
      <w:r w:rsidRPr="00F74966">
        <w:rPr>
          <w:rFonts w:ascii="Times New Roman" w:hAnsi="Times New Roman" w:cs="Times New Roman"/>
          <w:sz w:val="24"/>
          <w:szCs w:val="24"/>
          <w:shd w:val="clear" w:color="auto" w:fill="FFFFFF"/>
          <w:lang w:val="lv-LV"/>
        </w:rPr>
        <w:t xml:space="preserve">ir tiesības vienpusēji atkāpties no </w:t>
      </w:r>
      <w:r w:rsidRPr="00F74966">
        <w:rPr>
          <w:rFonts w:ascii="Times New Roman" w:hAnsi="Times New Roman" w:cs="Times New Roman"/>
          <w:sz w:val="24"/>
          <w:szCs w:val="24"/>
          <w:lang w:val="lv-LV"/>
        </w:rPr>
        <w:t xml:space="preserve">Vispārīgās vienošanās </w:t>
      </w:r>
      <w:r w:rsidRPr="00F74966">
        <w:rPr>
          <w:rFonts w:ascii="Times New Roman" w:hAnsi="Times New Roman" w:cs="Times New Roman"/>
          <w:sz w:val="24"/>
          <w:szCs w:val="24"/>
          <w:shd w:val="clear" w:color="auto" w:fill="FFFFFF"/>
          <w:lang w:val="lv-LV"/>
        </w:rPr>
        <w:t xml:space="preserve">pirms termiņa, ja </w:t>
      </w:r>
      <w:r w:rsidRPr="00F74966">
        <w:rPr>
          <w:rFonts w:ascii="Times New Roman" w:hAnsi="Times New Roman" w:cs="Times New Roman"/>
          <w:sz w:val="24"/>
          <w:szCs w:val="24"/>
          <w:lang w:val="lv-LV"/>
        </w:rPr>
        <w:t>Pasūtītājam</w:t>
      </w:r>
      <w:r w:rsidRPr="00F74966">
        <w:rPr>
          <w:rFonts w:ascii="Times New Roman" w:hAnsi="Times New Roman" w:cs="Times New Roman"/>
          <w:sz w:val="24"/>
          <w:szCs w:val="24"/>
          <w:shd w:val="clear" w:color="auto" w:fill="FFFFFF"/>
          <w:lang w:val="lv-LV"/>
        </w:rPr>
        <w:t xml:space="preserve"> nav pieejams finansējums </w:t>
      </w:r>
      <w:r w:rsidRPr="00F74966">
        <w:rPr>
          <w:rFonts w:ascii="Times New Roman" w:hAnsi="Times New Roman" w:cs="Times New Roman"/>
          <w:sz w:val="24"/>
          <w:szCs w:val="24"/>
          <w:lang w:val="lv-LV"/>
        </w:rPr>
        <w:t xml:space="preserve">Vispārīgās vienošanās </w:t>
      </w:r>
      <w:r w:rsidRPr="00F74966">
        <w:rPr>
          <w:rFonts w:ascii="Times New Roman" w:hAnsi="Times New Roman" w:cs="Times New Roman"/>
          <w:sz w:val="24"/>
          <w:szCs w:val="24"/>
          <w:shd w:val="clear" w:color="auto" w:fill="FFFFFF"/>
          <w:lang w:val="lv-LV"/>
        </w:rPr>
        <w:t xml:space="preserve">izpildei vai mainās citi nosacījumi, kas ietekmē </w:t>
      </w:r>
      <w:r w:rsidRPr="00F74966">
        <w:rPr>
          <w:rFonts w:ascii="Times New Roman" w:hAnsi="Times New Roman" w:cs="Times New Roman"/>
          <w:sz w:val="24"/>
          <w:szCs w:val="24"/>
          <w:lang w:val="lv-LV"/>
        </w:rPr>
        <w:t xml:space="preserve">Vispārīgās vienošanās </w:t>
      </w:r>
      <w:r w:rsidRPr="00F74966">
        <w:rPr>
          <w:rFonts w:ascii="Times New Roman" w:hAnsi="Times New Roman" w:cs="Times New Roman"/>
          <w:sz w:val="24"/>
          <w:szCs w:val="24"/>
          <w:shd w:val="clear" w:color="auto" w:fill="FFFFFF"/>
          <w:lang w:val="lv-LV"/>
        </w:rPr>
        <w:t>izpildi.</w:t>
      </w:r>
    </w:p>
    <w:p w:rsidR="00F74966" w:rsidRPr="00F74966" w:rsidRDefault="00F74966" w:rsidP="00F74966">
      <w:pPr>
        <w:numPr>
          <w:ilvl w:val="1"/>
          <w:numId w:val="2"/>
        </w:numPr>
        <w:spacing w:after="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Pusē</w:t>
      </w:r>
      <w:bookmarkStart w:id="0" w:name="_GoBack"/>
      <w:bookmarkEnd w:id="0"/>
      <w:r w:rsidRPr="00F74966">
        <w:rPr>
          <w:rFonts w:ascii="Times New Roman" w:eastAsia="TimesNewRoman" w:hAnsi="Times New Roman" w:cs="Times New Roman"/>
          <w:sz w:val="24"/>
          <w:szCs w:val="24"/>
          <w:lang w:val="lv-LV" w:eastAsia="lv-LV"/>
        </w:rPr>
        <w:t xml:space="preserve">m, savstarpēji </w:t>
      </w:r>
      <w:proofErr w:type="spellStart"/>
      <w:r w:rsidRPr="00F74966">
        <w:rPr>
          <w:rFonts w:ascii="Times New Roman" w:eastAsia="TimesNewRoman" w:hAnsi="Times New Roman" w:cs="Times New Roman"/>
          <w:sz w:val="24"/>
          <w:szCs w:val="24"/>
          <w:lang w:val="lv-LV" w:eastAsia="lv-LV"/>
        </w:rPr>
        <w:t>rakstveidā</w:t>
      </w:r>
      <w:proofErr w:type="spellEnd"/>
      <w:r w:rsidRPr="00F74966">
        <w:rPr>
          <w:rFonts w:ascii="Times New Roman" w:eastAsia="TimesNewRoman" w:hAnsi="Times New Roman" w:cs="Times New Roman"/>
          <w:sz w:val="24"/>
          <w:szCs w:val="24"/>
          <w:lang w:val="lv-LV" w:eastAsia="lv-LV"/>
        </w:rPr>
        <w:t xml:space="preserve"> vienojoties, ir tiesības izbeigt šo vienošanos arī citos gadījumos.</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CITI NOTEIKUMI</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Puses apliecina, ka tām ir attiecīgas pilnvaras, lai slēgtu šo vispārīgo vienošanos un uzņemtos tajā noteiktās saistības un pienākumus.</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lastRenderedPageBreak/>
        <w:t>Vispārīgā vienošanās ir saistoša arī Pušu saistību, tiesību un pienākumu pārņēmējiem.</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Vispārīgās vienošanās darbības laikā, Puses apņemas pildīt vispārīgās vienošanās noteikumus, kā arī ievērot </w:t>
      </w:r>
      <w:proofErr w:type="spellStart"/>
      <w:r w:rsidRPr="00F74966">
        <w:rPr>
          <w:rFonts w:ascii="Times New Roman" w:eastAsia="TimesNewRoman" w:hAnsi="Times New Roman" w:cs="Times New Roman"/>
          <w:sz w:val="24"/>
          <w:szCs w:val="24"/>
          <w:lang w:val="lv-LV" w:eastAsia="lv-LV"/>
        </w:rPr>
        <w:t>cius</w:t>
      </w:r>
      <w:proofErr w:type="spellEnd"/>
      <w:r w:rsidRPr="00F74966">
        <w:rPr>
          <w:rFonts w:ascii="Times New Roman" w:eastAsia="TimesNewRoman" w:hAnsi="Times New Roman" w:cs="Times New Roman"/>
          <w:sz w:val="24"/>
          <w:szCs w:val="24"/>
          <w:lang w:val="lv-LV" w:eastAsia="lv-LV"/>
        </w:rPr>
        <w:t xml:space="preserve"> noteikumus, kas noteikti iepirkuma konkursā, ievērot patiesas un godīgas konkurences principus.</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Preču piegādes un to apmaksas noteikumi tiek paredzēti konkrētā ar Piegādātāju noslēgtā Iepirkuma līgumā. </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sz w:val="24"/>
          <w:szCs w:val="24"/>
          <w:lang w:val="lv-LV"/>
        </w:rPr>
        <w:t xml:space="preserve">Pasūtītājam </w:t>
      </w:r>
      <w:r w:rsidRPr="00F74966">
        <w:rPr>
          <w:rFonts w:ascii="Times New Roman" w:hAnsi="Times New Roman" w:cs="Times New Roman"/>
          <w:sz w:val="24"/>
          <w:szCs w:val="24"/>
          <w:shd w:val="clear" w:color="auto" w:fill="FFFFFF"/>
          <w:lang w:val="lv-LV"/>
        </w:rPr>
        <w:t xml:space="preserve">ir tiesības </w:t>
      </w:r>
      <w:r w:rsidRPr="00F74966">
        <w:rPr>
          <w:rFonts w:ascii="Times New Roman" w:hAnsi="Times New Roman" w:cs="Times New Roman"/>
          <w:sz w:val="24"/>
          <w:szCs w:val="24"/>
          <w:lang w:val="lv-LV"/>
        </w:rPr>
        <w:t xml:space="preserve">Vispārīgās vienošanās ietvaros noslēgtā </w:t>
      </w:r>
      <w:r w:rsidRPr="00F74966">
        <w:rPr>
          <w:rFonts w:ascii="Times New Roman" w:hAnsi="Times New Roman" w:cs="Times New Roman"/>
          <w:sz w:val="24"/>
          <w:szCs w:val="24"/>
          <w:shd w:val="clear" w:color="auto" w:fill="FFFFFF"/>
          <w:lang w:val="lv-LV"/>
        </w:rPr>
        <w:t xml:space="preserve">Iepirkuma līguma izpildes laikā veikt piegādes pieprasījumu par mazāku preču daudzumu nekā tas ir noteikts iepirkuma konkursa Tehniskajā specifikācijā iepirkuma daļai, vai to neveikt, ja </w:t>
      </w:r>
      <w:r w:rsidRPr="00F74966">
        <w:rPr>
          <w:rFonts w:ascii="Times New Roman" w:hAnsi="Times New Roman" w:cs="Times New Roman"/>
          <w:sz w:val="24"/>
          <w:szCs w:val="24"/>
          <w:lang w:val="lv-LV"/>
        </w:rPr>
        <w:t xml:space="preserve">Pasūtītājam nav pieejami finanšu resursi </w:t>
      </w:r>
      <w:r w:rsidRPr="00F74966">
        <w:rPr>
          <w:rFonts w:ascii="Times New Roman" w:hAnsi="Times New Roman" w:cs="Times New Roman"/>
          <w:sz w:val="24"/>
          <w:szCs w:val="24"/>
          <w:shd w:val="clear" w:color="auto" w:fill="FFFFFF"/>
          <w:lang w:val="lv-LV"/>
        </w:rPr>
        <w:t xml:space="preserve">Iepirkuma </w:t>
      </w:r>
      <w:r w:rsidRPr="00F74966">
        <w:rPr>
          <w:rFonts w:ascii="Times New Roman" w:hAnsi="Times New Roman" w:cs="Times New Roman"/>
          <w:sz w:val="24"/>
          <w:szCs w:val="24"/>
          <w:lang w:val="lv-LV"/>
        </w:rPr>
        <w:t xml:space="preserve">līguma izpildei vai mainās Pasūtītāja vajadzība pēc konkrēto preču daudzuma, vai  iestājas </w:t>
      </w:r>
      <w:r w:rsidRPr="00F74966">
        <w:rPr>
          <w:rFonts w:ascii="Times New Roman" w:hAnsi="Times New Roman" w:cs="Times New Roman"/>
          <w:sz w:val="24"/>
          <w:szCs w:val="24"/>
          <w:shd w:val="clear" w:color="auto" w:fill="FFFFFF"/>
          <w:lang w:val="lv-LV"/>
        </w:rPr>
        <w:t>citi nosacījumi.</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color w:val="C00000"/>
          <w:sz w:val="24"/>
          <w:szCs w:val="24"/>
          <w:lang w:val="lv-LV"/>
        </w:rPr>
        <w:t xml:space="preserve"> </w:t>
      </w:r>
      <w:r w:rsidRPr="00F74966">
        <w:rPr>
          <w:rFonts w:ascii="Times New Roman" w:eastAsia="TimesNewRoman" w:hAnsi="Times New Roman" w:cs="Times New Roman"/>
          <w:sz w:val="24"/>
          <w:szCs w:val="24"/>
          <w:lang w:val="lv-LV" w:eastAsia="lv-LV"/>
        </w:rPr>
        <w:t>Ja kāds no vispārīgās vienošanās punktiem zaudē spēku, tad no vispārīgās vienošanās izrietošās saistības apspriežamas atbilstoši Latvijas Republikas normatīvajiem aktiem.</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Visi no vispārīgās vienošanās izrietošie strīdi risināmi sarunu ceļā. Ja Puses nespēj tos atrisināt sarunu ceļā, </w:t>
      </w:r>
      <w:r w:rsidRPr="00F74966">
        <w:rPr>
          <w:rFonts w:ascii="Times New Roman" w:hAnsi="Times New Roman" w:cs="Times New Roman"/>
          <w:sz w:val="24"/>
          <w:szCs w:val="24"/>
          <w:lang w:val="lv-LV"/>
        </w:rPr>
        <w:t xml:space="preserve">tad strīdi tiek risināti Latvijas Republikas tiesā saskaņā ar Latvijas Republikas normatīvajiem aktiem un </w:t>
      </w:r>
      <w:r w:rsidRPr="00F74966">
        <w:rPr>
          <w:rFonts w:ascii="Times New Roman" w:eastAsia="TimesNewRoman" w:hAnsi="Times New Roman" w:cs="Times New Roman"/>
          <w:sz w:val="24"/>
          <w:szCs w:val="24"/>
          <w:lang w:val="lv-LV" w:eastAsia="lv-LV"/>
        </w:rPr>
        <w:t>vispārīgās vienošanās</w:t>
      </w:r>
      <w:r w:rsidRPr="00F74966">
        <w:rPr>
          <w:rFonts w:ascii="Times New Roman" w:hAnsi="Times New Roman" w:cs="Times New Roman"/>
          <w:sz w:val="24"/>
          <w:szCs w:val="24"/>
          <w:lang w:val="lv-LV"/>
        </w:rPr>
        <w:t xml:space="preserve"> noteikumiem</w:t>
      </w:r>
      <w:r w:rsidRPr="00F74966">
        <w:rPr>
          <w:rFonts w:ascii="Times New Roman" w:eastAsia="TimesNewRoman" w:hAnsi="Times New Roman" w:cs="Times New Roman"/>
          <w:sz w:val="24"/>
          <w:szCs w:val="24"/>
          <w:lang w:val="lv-LV" w:eastAsia="lv-LV"/>
        </w:rPr>
        <w:t>.</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sz w:val="24"/>
          <w:szCs w:val="24"/>
          <w:lang w:val="lv-LV" w:eastAsia="lv-LV"/>
        </w:rPr>
        <w:t>Vispārīgā vienošanās ir sastādīta latviešu valodā uz</w:t>
      </w:r>
      <w:r w:rsidRPr="00F74966">
        <w:rPr>
          <w:rFonts w:ascii="Times New Roman" w:hAnsi="Times New Roman" w:cs="Times New Roman"/>
          <w:sz w:val="24"/>
          <w:szCs w:val="24"/>
          <w:lang w:val="lv-LV"/>
        </w:rPr>
        <w:t xml:space="preserve"> pamatteksta</w:t>
      </w:r>
      <w:r w:rsidRPr="00F74966">
        <w:rPr>
          <w:rFonts w:ascii="Times New Roman" w:hAnsi="Times New Roman" w:cs="Times New Roman"/>
          <w:sz w:val="24"/>
          <w:szCs w:val="24"/>
          <w:lang w:val="lv-LV" w:eastAsia="lv-LV"/>
        </w:rPr>
        <w:t xml:space="preserve"> </w:t>
      </w:r>
      <w:r w:rsidR="0016638A">
        <w:rPr>
          <w:rFonts w:ascii="Times New Roman" w:eastAsia="Calibri" w:hAnsi="Times New Roman" w:cs="Times New Roman"/>
          <w:bCs/>
          <w:sz w:val="24"/>
          <w:szCs w:val="24"/>
          <w:lang w:val="lv-LV"/>
        </w:rPr>
        <w:t>4</w:t>
      </w:r>
      <w:r w:rsidRPr="00F74966">
        <w:rPr>
          <w:rFonts w:ascii="Times New Roman" w:hAnsi="Times New Roman" w:cs="Times New Roman"/>
          <w:sz w:val="24"/>
          <w:szCs w:val="24"/>
          <w:lang w:val="lv-LV" w:eastAsia="lv-LV"/>
        </w:rPr>
        <w:t xml:space="preserve"> (</w:t>
      </w:r>
      <w:r w:rsidR="0016638A">
        <w:rPr>
          <w:rFonts w:ascii="Times New Roman" w:eastAsia="Calibri" w:hAnsi="Times New Roman" w:cs="Times New Roman"/>
          <w:bCs/>
          <w:sz w:val="24"/>
          <w:szCs w:val="24"/>
          <w:lang w:val="lv-LV"/>
        </w:rPr>
        <w:t>četrām</w:t>
      </w:r>
      <w:r w:rsidRPr="00F74966">
        <w:rPr>
          <w:rFonts w:ascii="Times New Roman" w:hAnsi="Times New Roman" w:cs="Times New Roman"/>
          <w:sz w:val="24"/>
          <w:szCs w:val="24"/>
          <w:lang w:val="lv-LV" w:eastAsia="lv-LV"/>
        </w:rPr>
        <w:t xml:space="preserve">) lapām </w:t>
      </w:r>
      <w:r w:rsidRPr="00F74966">
        <w:rPr>
          <w:rFonts w:ascii="Times New Roman" w:eastAsia="Calibri" w:hAnsi="Times New Roman" w:cs="Times New Roman"/>
          <w:bCs/>
          <w:sz w:val="24"/>
          <w:szCs w:val="24"/>
          <w:lang w:val="lv-LV"/>
        </w:rPr>
        <w:t>2</w:t>
      </w:r>
      <w:r w:rsidRPr="00F74966">
        <w:rPr>
          <w:rFonts w:ascii="Times New Roman" w:hAnsi="Times New Roman" w:cs="Times New Roman"/>
          <w:sz w:val="24"/>
          <w:szCs w:val="24"/>
          <w:lang w:val="lv-LV" w:eastAsia="lv-LV"/>
        </w:rPr>
        <w:t xml:space="preserve"> (</w:t>
      </w:r>
      <w:r w:rsidRPr="00F74966">
        <w:rPr>
          <w:rFonts w:ascii="Times New Roman" w:eastAsia="Calibri" w:hAnsi="Times New Roman" w:cs="Times New Roman"/>
          <w:bCs/>
          <w:sz w:val="24"/>
          <w:szCs w:val="24"/>
          <w:lang w:val="lv-LV"/>
        </w:rPr>
        <w:t>divos</w:t>
      </w:r>
      <w:r w:rsidRPr="00F74966">
        <w:rPr>
          <w:rFonts w:ascii="Times New Roman" w:hAnsi="Times New Roman" w:cs="Times New Roman"/>
          <w:sz w:val="24"/>
          <w:szCs w:val="24"/>
          <w:lang w:val="lv-LV" w:eastAsia="lv-LV"/>
        </w:rPr>
        <w:t xml:space="preserve">) eksemplāros. </w:t>
      </w:r>
      <w:r w:rsidRPr="00F74966">
        <w:rPr>
          <w:rFonts w:ascii="Times New Roman" w:hAnsi="Times New Roman" w:cs="Times New Roman"/>
          <w:sz w:val="24"/>
          <w:szCs w:val="24"/>
          <w:lang w:val="lv-LV"/>
        </w:rPr>
        <w:t>Viens vispārīgās vienošanās eksemplārs glabājas pie Pasūtītāja, bet pārējie pie Piegādātājiem. Visiem vispārīgās vienošanās eksemplāriem ir vienāds juridisks spēks.</w:t>
      </w:r>
    </w:p>
    <w:p w:rsidR="00F74966" w:rsidRPr="00F74966" w:rsidRDefault="00F74966" w:rsidP="00F74966">
      <w:pPr>
        <w:numPr>
          <w:ilvl w:val="1"/>
          <w:numId w:val="2"/>
        </w:numPr>
        <w:spacing w:after="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sz w:val="24"/>
          <w:szCs w:val="24"/>
          <w:lang w:val="lv-LV"/>
        </w:rPr>
        <w:t xml:space="preserve">Parakstot </w:t>
      </w:r>
      <w:r w:rsidRPr="00F74966">
        <w:rPr>
          <w:rFonts w:ascii="Times New Roman" w:eastAsia="TimesNewRoman" w:hAnsi="Times New Roman" w:cs="Times New Roman"/>
          <w:sz w:val="24"/>
          <w:szCs w:val="24"/>
          <w:lang w:val="lv-LV" w:eastAsia="lv-LV"/>
        </w:rPr>
        <w:t>vispārīgo vienošanos</w:t>
      </w:r>
      <w:r w:rsidRPr="00F74966">
        <w:rPr>
          <w:rFonts w:ascii="Times New Roman" w:hAnsi="Times New Roman" w:cs="Times New Roman"/>
          <w:sz w:val="24"/>
          <w:szCs w:val="24"/>
          <w:lang w:val="lv-LV"/>
        </w:rPr>
        <w:t xml:space="preserve"> Puses apliecina, ka ir iepazinušās ar vispārīgās vienošanās nosacījumiem, tie Pusēm ir saprotami un Puses apņemas tos pildīt un ievērot.</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PUŠU PARAKSTI</w:t>
      </w:r>
    </w:p>
    <w:tbl>
      <w:tblPr>
        <w:tblW w:w="0" w:type="auto"/>
        <w:tblLook w:val="01E0" w:firstRow="1" w:lastRow="1" w:firstColumn="1" w:lastColumn="1" w:noHBand="0" w:noVBand="0"/>
      </w:tblPr>
      <w:tblGrid>
        <w:gridCol w:w="4320"/>
        <w:gridCol w:w="4320"/>
      </w:tblGrid>
      <w:tr w:rsidR="00F74966" w:rsidRPr="00F74966" w:rsidTr="00652F6E">
        <w:tc>
          <w:tcPr>
            <w:tcW w:w="4320" w:type="dxa"/>
          </w:tcPr>
          <w:p w:rsidR="00F74966" w:rsidRPr="00F74966" w:rsidRDefault="00F74966" w:rsidP="00E86152">
            <w:pPr>
              <w:spacing w:before="40" w:after="40"/>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Pasūtītājs</w:t>
            </w:r>
          </w:p>
          <w:p w:rsidR="00F74966" w:rsidRPr="00F74966" w:rsidRDefault="00F74966" w:rsidP="00E86152">
            <w:pPr>
              <w:spacing w:before="40" w:after="40"/>
              <w:ind w:left="-57"/>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Valsts SIA „Nacionālais rehabilitācijas centrs „Vaivari””</w:t>
            </w:r>
          </w:p>
          <w:p w:rsidR="00F74966" w:rsidRPr="00F74966" w:rsidRDefault="00F74966" w:rsidP="00E86152">
            <w:pPr>
              <w:spacing w:before="40" w:after="40"/>
              <w:rPr>
                <w:rFonts w:ascii="Times New Roman" w:eastAsia="TimesNewRoman" w:hAnsi="Times New Roman" w:cs="Times New Roman"/>
                <w:sz w:val="24"/>
                <w:szCs w:val="24"/>
                <w:lang w:val="lv-LV" w:eastAsia="lv-LV"/>
              </w:rPr>
            </w:pPr>
          </w:p>
          <w:p w:rsidR="00F74966" w:rsidRPr="00F74966" w:rsidRDefault="00F74966" w:rsidP="00E86152">
            <w:pPr>
              <w:spacing w:before="40" w:after="40"/>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_____________________________</w:t>
            </w:r>
          </w:p>
          <w:p w:rsidR="00F74966" w:rsidRPr="00F74966" w:rsidRDefault="00F74966" w:rsidP="00E86152">
            <w:pPr>
              <w:spacing w:before="40" w:after="40"/>
              <w:rPr>
                <w:rFonts w:ascii="Times New Roman" w:eastAsia="TimesNewRoman" w:hAnsi="Times New Roman" w:cs="Times New Roman"/>
                <w:sz w:val="24"/>
                <w:szCs w:val="24"/>
                <w:lang w:val="lv-LV" w:eastAsia="lv-LV"/>
              </w:rPr>
            </w:pPr>
          </w:p>
          <w:p w:rsidR="00F74966" w:rsidRPr="00F74966" w:rsidRDefault="00F74966" w:rsidP="00F74966">
            <w:pPr>
              <w:spacing w:before="40" w:after="40"/>
              <w:ind w:left="-57"/>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(Valdes priekšsēdētāja </w:t>
            </w:r>
            <w:proofErr w:type="spellStart"/>
            <w:r w:rsidRPr="00F74966">
              <w:rPr>
                <w:rFonts w:ascii="Times New Roman" w:eastAsia="TimesNewRoman" w:hAnsi="Times New Roman" w:cs="Times New Roman"/>
                <w:sz w:val="24"/>
                <w:szCs w:val="24"/>
                <w:lang w:val="lv-LV" w:eastAsia="lv-LV"/>
              </w:rPr>
              <w:t>A.Nulle</w:t>
            </w:r>
            <w:proofErr w:type="spellEnd"/>
            <w:r w:rsidRPr="00F74966">
              <w:rPr>
                <w:rFonts w:ascii="Times New Roman" w:eastAsia="TimesNewRoman" w:hAnsi="Times New Roman" w:cs="Times New Roman"/>
                <w:sz w:val="24"/>
                <w:szCs w:val="24"/>
                <w:lang w:val="lv-LV" w:eastAsia="lv-LV"/>
              </w:rPr>
              <w:t>)</w:t>
            </w:r>
          </w:p>
        </w:tc>
        <w:tc>
          <w:tcPr>
            <w:tcW w:w="4320" w:type="dxa"/>
          </w:tcPr>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Piegādātājs</w:t>
            </w:r>
          </w:p>
          <w:p w:rsidR="00F74966" w:rsidRPr="00F74966" w:rsidRDefault="00F74966" w:rsidP="00F74966">
            <w:pPr>
              <w:spacing w:before="40" w:after="40"/>
              <w:jc w:val="both"/>
              <w:rPr>
                <w:rFonts w:ascii="Times New Roman" w:eastAsia="TimesNewRoman" w:hAnsi="Times New Roman" w:cs="Times New Roman"/>
                <w:i/>
                <w:sz w:val="24"/>
                <w:szCs w:val="24"/>
                <w:lang w:val="lv-LV" w:eastAsia="lv-LV"/>
              </w:rPr>
            </w:pPr>
            <w:r w:rsidRPr="00F74966">
              <w:rPr>
                <w:rFonts w:ascii="Times New Roman" w:hAnsi="Times New Roman" w:cs="Times New Roman"/>
                <w:sz w:val="24"/>
                <w:szCs w:val="24"/>
                <w:lang w:val="lv-LV" w:eastAsia="lv-LV"/>
              </w:rPr>
              <w:t>SIA “UniHaus””</w:t>
            </w:r>
          </w:p>
          <w:p w:rsidR="00F74966" w:rsidRPr="00F74966" w:rsidRDefault="00F74966" w:rsidP="00E86152">
            <w:pPr>
              <w:spacing w:before="40" w:after="40"/>
              <w:ind w:left="-57"/>
              <w:jc w:val="both"/>
              <w:rPr>
                <w:rFonts w:ascii="Times New Roman" w:eastAsia="TimesNewRoman" w:hAnsi="Times New Roman" w:cs="Times New Roman"/>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_____________________________</w:t>
            </w:r>
          </w:p>
          <w:p w:rsidR="00F74966" w:rsidRPr="00F74966" w:rsidRDefault="00F74966" w:rsidP="00F74966">
            <w:pPr>
              <w:spacing w:before="40" w:after="40"/>
              <w:ind w:left="-57"/>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sz w:val="24"/>
                <w:szCs w:val="24"/>
                <w:lang w:val="lv-LV" w:eastAsia="lv-LV"/>
              </w:rPr>
              <w:t xml:space="preserve">(Valdes priekšsēdētājs </w:t>
            </w:r>
            <w:proofErr w:type="spellStart"/>
            <w:r w:rsidRPr="00F74966">
              <w:rPr>
                <w:rFonts w:ascii="Times New Roman" w:eastAsia="TimesNewRoman" w:hAnsi="Times New Roman" w:cs="Times New Roman"/>
                <w:sz w:val="24"/>
                <w:szCs w:val="24"/>
                <w:lang w:val="lv-LV" w:eastAsia="lv-LV"/>
              </w:rPr>
              <w:t>A.Valainis</w:t>
            </w:r>
            <w:proofErr w:type="spellEnd"/>
            <w:r w:rsidRPr="00F74966">
              <w:rPr>
                <w:rFonts w:ascii="Times New Roman" w:eastAsia="TimesNewRoman" w:hAnsi="Times New Roman" w:cs="Times New Roman"/>
                <w:sz w:val="24"/>
                <w:szCs w:val="24"/>
                <w:lang w:val="lv-LV" w:eastAsia="lv-LV"/>
              </w:rPr>
              <w:t>)</w:t>
            </w:r>
          </w:p>
        </w:tc>
      </w:tr>
      <w:tr w:rsidR="00F74966" w:rsidRPr="00F74966" w:rsidTr="00652F6E">
        <w:tc>
          <w:tcPr>
            <w:tcW w:w="4320" w:type="dxa"/>
          </w:tcPr>
          <w:p w:rsidR="00F74966" w:rsidRPr="00F74966" w:rsidRDefault="00F74966" w:rsidP="00E86152">
            <w:pPr>
              <w:spacing w:before="40" w:after="40"/>
              <w:rPr>
                <w:rFonts w:ascii="Times New Roman" w:eastAsia="TimesNewRoman" w:hAnsi="Times New Roman" w:cs="Times New Roman"/>
                <w:sz w:val="24"/>
                <w:szCs w:val="24"/>
                <w:lang w:val="lv-LV" w:eastAsia="lv-LV"/>
              </w:rPr>
            </w:pPr>
          </w:p>
          <w:p w:rsidR="00F74966" w:rsidRPr="00F74966" w:rsidRDefault="00F74966" w:rsidP="00E86152">
            <w:pPr>
              <w:spacing w:before="40" w:after="40"/>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_____________________________</w:t>
            </w:r>
          </w:p>
          <w:p w:rsidR="00F74966" w:rsidRPr="00F74966" w:rsidRDefault="00F74966" w:rsidP="00E86152">
            <w:pPr>
              <w:spacing w:before="40" w:after="40"/>
              <w:rPr>
                <w:rFonts w:ascii="Times New Roman" w:eastAsia="TimesNewRoman" w:hAnsi="Times New Roman" w:cs="Times New Roman"/>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sz w:val="24"/>
                <w:szCs w:val="24"/>
                <w:lang w:val="lv-LV" w:eastAsia="lv-LV"/>
              </w:rPr>
              <w:t xml:space="preserve">(Valdes loceklis </w:t>
            </w:r>
            <w:proofErr w:type="spellStart"/>
            <w:r w:rsidRPr="00F74966">
              <w:rPr>
                <w:rFonts w:ascii="Times New Roman" w:eastAsia="TimesNewRoman" w:hAnsi="Times New Roman" w:cs="Times New Roman"/>
                <w:sz w:val="24"/>
                <w:szCs w:val="24"/>
                <w:lang w:val="lv-LV" w:eastAsia="lv-LV"/>
              </w:rPr>
              <w:t>M.Oliņš</w:t>
            </w:r>
            <w:proofErr w:type="spellEnd"/>
            <w:r w:rsidRPr="00F74966">
              <w:rPr>
                <w:rFonts w:ascii="Times New Roman" w:eastAsia="TimesNewRoman" w:hAnsi="Times New Roman" w:cs="Times New Roman"/>
                <w:sz w:val="24"/>
                <w:szCs w:val="24"/>
                <w:lang w:val="lv-LV" w:eastAsia="lv-LV"/>
              </w:rPr>
              <w:t>)</w:t>
            </w:r>
          </w:p>
          <w:p w:rsidR="00F74966" w:rsidRDefault="00F74966" w:rsidP="00E86152">
            <w:pPr>
              <w:spacing w:before="40" w:after="40"/>
              <w:jc w:val="both"/>
              <w:rPr>
                <w:rFonts w:ascii="Times New Roman" w:eastAsia="TimesNewRoman" w:hAnsi="Times New Roman" w:cs="Times New Roman"/>
                <w:b/>
                <w:sz w:val="24"/>
                <w:szCs w:val="24"/>
                <w:lang w:val="lv-LV" w:eastAsia="lv-LV"/>
              </w:rPr>
            </w:pPr>
          </w:p>
          <w:p w:rsidR="00652F6E" w:rsidRPr="00F74966" w:rsidRDefault="00652F6E" w:rsidP="00E86152">
            <w:pPr>
              <w:spacing w:before="40" w:after="40"/>
              <w:jc w:val="both"/>
              <w:rPr>
                <w:rFonts w:ascii="Times New Roman" w:eastAsia="TimesNewRoman" w:hAnsi="Times New Roman" w:cs="Times New Roman"/>
                <w:b/>
                <w:sz w:val="24"/>
                <w:szCs w:val="24"/>
                <w:lang w:val="lv-LV" w:eastAsia="lv-LV"/>
              </w:rPr>
            </w:pPr>
          </w:p>
          <w:p w:rsidR="00F74966" w:rsidRPr="00F74966" w:rsidRDefault="00F74966" w:rsidP="00E86152">
            <w:pPr>
              <w:spacing w:before="40" w:after="40"/>
              <w:rPr>
                <w:rFonts w:ascii="Times New Roman" w:eastAsia="TimesNewRoman" w:hAnsi="Times New Roman" w:cs="Times New Roman"/>
                <w:b/>
                <w:sz w:val="24"/>
                <w:szCs w:val="24"/>
                <w:lang w:val="lv-LV" w:eastAsia="lv-LV"/>
              </w:rPr>
            </w:pPr>
          </w:p>
        </w:tc>
        <w:tc>
          <w:tcPr>
            <w:tcW w:w="4320" w:type="dxa"/>
          </w:tcPr>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p>
        </w:tc>
      </w:tr>
    </w:tbl>
    <w:p w:rsidR="00652F6E" w:rsidRPr="00F74966" w:rsidRDefault="00652F6E" w:rsidP="00652F6E">
      <w:pPr>
        <w:spacing w:before="40" w:after="40"/>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Piegādātājs</w:t>
      </w:r>
    </w:p>
    <w:p w:rsidR="00652F6E" w:rsidRPr="00F74966" w:rsidRDefault="00652F6E" w:rsidP="00652F6E">
      <w:pPr>
        <w:spacing w:before="40" w:after="40"/>
        <w:jc w:val="both"/>
        <w:rPr>
          <w:rFonts w:ascii="Times New Roman" w:eastAsia="TimesNewRoman" w:hAnsi="Times New Roman" w:cs="Times New Roman"/>
          <w:i/>
          <w:sz w:val="24"/>
          <w:szCs w:val="24"/>
          <w:lang w:val="lv-LV" w:eastAsia="lv-LV"/>
        </w:rPr>
      </w:pPr>
      <w:r w:rsidRPr="00F74966">
        <w:rPr>
          <w:rFonts w:ascii="Times New Roman" w:hAnsi="Times New Roman" w:cs="Times New Roman"/>
          <w:sz w:val="24"/>
          <w:szCs w:val="24"/>
          <w:lang w:val="lv-LV" w:eastAsia="lv-LV"/>
        </w:rPr>
        <w:t>SIA “</w:t>
      </w:r>
      <w:r>
        <w:rPr>
          <w:rFonts w:ascii="Times New Roman" w:hAnsi="Times New Roman" w:cs="Times New Roman"/>
          <w:sz w:val="24"/>
          <w:szCs w:val="24"/>
          <w:lang w:val="lv-LV" w:eastAsia="lv-LV"/>
        </w:rPr>
        <w:t xml:space="preserve">DDA </w:t>
      </w:r>
      <w:proofErr w:type="spellStart"/>
      <w:r>
        <w:rPr>
          <w:rFonts w:ascii="Times New Roman" w:hAnsi="Times New Roman" w:cs="Times New Roman"/>
          <w:sz w:val="24"/>
          <w:szCs w:val="24"/>
          <w:lang w:val="lv-LV" w:eastAsia="lv-LV"/>
        </w:rPr>
        <w:t>Orthopaedics</w:t>
      </w:r>
      <w:proofErr w:type="spellEnd"/>
      <w:r w:rsidRPr="00F74966">
        <w:rPr>
          <w:rFonts w:ascii="Times New Roman" w:hAnsi="Times New Roman" w:cs="Times New Roman"/>
          <w:sz w:val="24"/>
          <w:szCs w:val="24"/>
          <w:lang w:val="lv-LV" w:eastAsia="lv-LV"/>
        </w:rPr>
        <w:t>””</w:t>
      </w:r>
    </w:p>
    <w:p w:rsidR="00652F6E" w:rsidRPr="00F74966" w:rsidRDefault="00652F6E" w:rsidP="00652F6E">
      <w:pPr>
        <w:spacing w:before="40" w:after="40"/>
        <w:ind w:left="-57"/>
        <w:jc w:val="both"/>
        <w:rPr>
          <w:rFonts w:ascii="Times New Roman" w:eastAsia="TimesNewRoman" w:hAnsi="Times New Roman" w:cs="Times New Roman"/>
          <w:sz w:val="24"/>
          <w:szCs w:val="24"/>
          <w:lang w:val="lv-LV" w:eastAsia="lv-LV"/>
        </w:rPr>
      </w:pPr>
    </w:p>
    <w:p w:rsidR="00652F6E" w:rsidRPr="00F74966" w:rsidRDefault="00652F6E" w:rsidP="00652F6E">
      <w:pPr>
        <w:spacing w:before="40" w:after="40"/>
        <w:jc w:val="both"/>
        <w:rPr>
          <w:rFonts w:ascii="Times New Roman" w:eastAsia="TimesNewRoman" w:hAnsi="Times New Roman" w:cs="Times New Roman"/>
          <w:sz w:val="24"/>
          <w:szCs w:val="24"/>
          <w:lang w:val="lv-LV" w:eastAsia="lv-LV"/>
        </w:rPr>
      </w:pPr>
    </w:p>
    <w:p w:rsidR="00652F6E" w:rsidRPr="00F74966" w:rsidRDefault="00652F6E" w:rsidP="00652F6E">
      <w:pPr>
        <w:spacing w:before="40" w:after="40"/>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lastRenderedPageBreak/>
        <w:t>_____________________________</w:t>
      </w:r>
    </w:p>
    <w:p w:rsidR="0016638A" w:rsidRPr="00652F6E" w:rsidRDefault="00652F6E" w:rsidP="00652F6E">
      <w:pPr>
        <w:pStyle w:val="Title"/>
        <w:spacing w:after="60"/>
        <w:jc w:val="left"/>
        <w:rPr>
          <w:rFonts w:ascii="Times New Roman" w:hAnsi="Times New Roman"/>
          <w:b w:val="0"/>
          <w:caps/>
          <w:szCs w:val="24"/>
        </w:rPr>
      </w:pPr>
      <w:r w:rsidRPr="00652F6E">
        <w:rPr>
          <w:rFonts w:ascii="Times New Roman" w:eastAsia="TimesNewRoman" w:hAnsi="Times New Roman"/>
          <w:b w:val="0"/>
          <w:szCs w:val="24"/>
        </w:rPr>
        <w:t>(Valdes loceklis Guntis Raipalis)</w:t>
      </w:r>
    </w:p>
    <w:sectPr w:rsidR="0016638A" w:rsidRPr="00652F6E" w:rsidSect="00740039">
      <w:pgSz w:w="12240" w:h="15840"/>
      <w:pgMar w:top="709"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66"/>
    <w:rsid w:val="00037617"/>
    <w:rsid w:val="0016638A"/>
    <w:rsid w:val="00251C27"/>
    <w:rsid w:val="00652F6E"/>
    <w:rsid w:val="00740039"/>
    <w:rsid w:val="009C1193"/>
    <w:rsid w:val="00BE7D18"/>
    <w:rsid w:val="00D9303E"/>
    <w:rsid w:val="00F74966"/>
    <w:rsid w:val="00F9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15DC"/>
  <w15:chartTrackingRefBased/>
  <w15:docId w15:val="{F4890BA4-33F4-4C73-9A4B-AECD0E21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4966"/>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F74966"/>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F74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193"/>
    <w:rPr>
      <w:color w:val="0563C1" w:themeColor="hyperlink"/>
      <w:u w:val="single"/>
    </w:rPr>
  </w:style>
  <w:style w:type="paragraph" w:styleId="BalloonText">
    <w:name w:val="Balloon Text"/>
    <w:basedOn w:val="Normal"/>
    <w:link w:val="BalloonTextChar"/>
    <w:uiPriority w:val="99"/>
    <w:semiHidden/>
    <w:unhideWhenUsed/>
    <w:rsid w:val="0074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8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Kocane</dc:creator>
  <cp:keywords/>
  <dc:description/>
  <cp:lastModifiedBy>Aija Kocane</cp:lastModifiedBy>
  <cp:revision>3</cp:revision>
  <cp:lastPrinted>2018-06-12T10:46:00Z</cp:lastPrinted>
  <dcterms:created xsi:type="dcterms:W3CDTF">2018-05-25T09:24:00Z</dcterms:created>
  <dcterms:modified xsi:type="dcterms:W3CDTF">2018-06-12T10:54:00Z</dcterms:modified>
</cp:coreProperties>
</file>