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E8B8C" w14:textId="77777777" w:rsidR="008749DA" w:rsidRPr="00B27CD2" w:rsidRDefault="008749DA" w:rsidP="008749DA">
      <w:pPr>
        <w:pStyle w:val="Header"/>
        <w:ind w:left="3119"/>
        <w:rPr>
          <w:rFonts w:ascii="Myriad Pro Light" w:hAnsi="Myriad Pro Light"/>
          <w:lang w:val="lv-LV"/>
        </w:rPr>
      </w:pPr>
      <w:r w:rsidRPr="00B27CD2">
        <w:rPr>
          <w:rFonts w:ascii="Myriad Pro Light" w:hAnsi="Myriad Pro Light"/>
          <w:lang w:val="lv-LV"/>
        </w:rPr>
        <w:t>Valsts sabiedrība ar ierobežotu atbildību</w:t>
      </w:r>
    </w:p>
    <w:p w14:paraId="431C3C2C" w14:textId="77777777" w:rsidR="008749DA" w:rsidRPr="00B27CD2" w:rsidRDefault="008749DA" w:rsidP="008749DA">
      <w:pPr>
        <w:pStyle w:val="Header"/>
        <w:tabs>
          <w:tab w:val="left" w:pos="3686"/>
        </w:tabs>
        <w:spacing w:before="140" w:after="140"/>
        <w:ind w:left="3119"/>
        <w:rPr>
          <w:rFonts w:ascii="ITC Avant Garde Pro XLt" w:hAnsi="ITC Avant Garde Pro XLt"/>
          <w:caps/>
          <w:sz w:val="27"/>
          <w:szCs w:val="27"/>
          <w:lang w:val="lv-LV"/>
        </w:rPr>
      </w:pPr>
      <w:r w:rsidRPr="00B27CD2">
        <w:rPr>
          <w:noProof/>
        </w:rPr>
        <w:drawing>
          <wp:anchor distT="0" distB="0" distL="114300" distR="114300" simplePos="0" relativeHeight="251659264" behindDoc="0" locked="0" layoutInCell="1" allowOverlap="1" wp14:anchorId="663F14C5" wp14:editId="1D0CAF79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1600200" cy="91503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CVaivari_LOGO_2014_mono-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150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CD2">
        <w:rPr>
          <w:rFonts w:ascii="ITC Avant Garde Pro XLt" w:hAnsi="ITC Avant Garde Pro XLt"/>
          <w:caps/>
          <w:sz w:val="27"/>
          <w:szCs w:val="27"/>
          <w:lang w:val="lv-LV"/>
        </w:rPr>
        <w:t>“Nacionālais rehabilitācijas centrs “Vaivari””</w:t>
      </w:r>
    </w:p>
    <w:p w14:paraId="2D3D344F" w14:textId="77777777" w:rsidR="008749DA" w:rsidRPr="00B27CD2" w:rsidRDefault="008749DA" w:rsidP="008749DA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B27CD2">
        <w:rPr>
          <w:rFonts w:ascii="Myriad Pro Light" w:hAnsi="Myriad Pro Light"/>
          <w:lang w:val="lv-LV"/>
        </w:rPr>
        <w:t>Vienotais reģistrācijas Nr. 40003273900</w:t>
      </w:r>
    </w:p>
    <w:p w14:paraId="200C89C0" w14:textId="77777777" w:rsidR="008749DA" w:rsidRPr="00B27CD2" w:rsidRDefault="008749DA" w:rsidP="008749DA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B27CD2">
        <w:rPr>
          <w:rFonts w:ascii="Myriad Pro Light" w:hAnsi="Myriad Pro Light"/>
          <w:lang w:val="lv-LV"/>
        </w:rPr>
        <w:t>Asaru prospekts 61, Jūrmala, LV-2008</w:t>
      </w:r>
    </w:p>
    <w:p w14:paraId="1C0D566E" w14:textId="77777777" w:rsidR="008749DA" w:rsidRPr="00B27CD2" w:rsidRDefault="008749DA" w:rsidP="008749DA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B27CD2">
        <w:rPr>
          <w:rFonts w:ascii="Myriad Pro Light" w:hAnsi="Myriad Pro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469A3" wp14:editId="464539ED">
                <wp:simplePos x="0" y="0"/>
                <wp:positionH relativeFrom="column">
                  <wp:align>center</wp:align>
                </wp:positionH>
                <wp:positionV relativeFrom="paragraph">
                  <wp:posOffset>342900</wp:posOffset>
                </wp:positionV>
                <wp:extent cx="7560000" cy="180000"/>
                <wp:effectExtent l="0" t="0" r="9525" b="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80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26419" id="Rectangle 4" o:spid="_x0000_s1026" style="position:absolute;margin-left:0;margin-top:27pt;width:595.3pt;height:14.1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" fillcolor="black [3213]" stroked="f" strokeweight=".5pt">
                <v:fill rotate="t" angle="90" focus="100%" type="gradient"/>
                <w10:wrap type="square"/>
              </v:rect>
            </w:pict>
          </mc:Fallback>
        </mc:AlternateContent>
      </w:r>
    </w:p>
    <w:p w14:paraId="46B97EF8" w14:textId="77777777" w:rsidR="006060B2" w:rsidRPr="00006A47" w:rsidRDefault="006060B2" w:rsidP="006060B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06A47">
        <w:rPr>
          <w:rFonts w:ascii="Times New Roman" w:hAnsi="Times New Roman" w:cs="Times New Roman"/>
          <w:b/>
          <w:sz w:val="24"/>
          <w:szCs w:val="24"/>
          <w:lang w:val="lv-LV"/>
        </w:rPr>
        <w:t>Iepirkumu komisijas</w:t>
      </w:r>
    </w:p>
    <w:p w14:paraId="6623F439" w14:textId="5D241C6D" w:rsidR="00DA42D5" w:rsidRPr="00006A47" w:rsidRDefault="00DA42D5" w:rsidP="00DA42D5">
      <w:pPr>
        <w:pStyle w:val="CommentText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(izveidota ar </w:t>
      </w:r>
      <w:r w:rsidR="005844EA" w:rsidRPr="00751D86">
        <w:rPr>
          <w:rFonts w:ascii="Times New Roman" w:eastAsia="Times New Roman" w:hAnsi="Times New Roman" w:cs="Times New Roman"/>
          <w:sz w:val="24"/>
          <w:szCs w:val="24"/>
          <w:lang w:val="lv-LV"/>
        </w:rPr>
        <w:t>2018.gada 23.janvāra</w:t>
      </w:r>
      <w:r w:rsidR="005844EA" w:rsidRPr="0042017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844EA" w:rsidRPr="00B55C0E">
        <w:rPr>
          <w:rFonts w:ascii="Times New Roman" w:hAnsi="Times New Roman" w:cs="Times New Roman"/>
          <w:sz w:val="24"/>
          <w:szCs w:val="24"/>
          <w:lang w:val="lv-LV"/>
        </w:rPr>
        <w:t xml:space="preserve">valdes priekšsēdētāja </w:t>
      </w:r>
      <w:r w:rsidR="005844EA" w:rsidRPr="00420175">
        <w:rPr>
          <w:rFonts w:ascii="Times New Roman" w:eastAsia="Times New Roman" w:hAnsi="Times New Roman" w:cs="Times New Roman"/>
          <w:sz w:val="24"/>
          <w:szCs w:val="24"/>
          <w:lang w:val="lv-LV"/>
        </w:rPr>
        <w:t>rīkojumu Nr.1-3/</w:t>
      </w:r>
      <w:r w:rsidR="005844EA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006A47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C5D2E3D" w14:textId="77777777" w:rsidR="006060B2" w:rsidRPr="00006A47" w:rsidRDefault="00DA42D5" w:rsidP="006060B2">
      <w:pPr>
        <w:spacing w:after="6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DC3937A" w14:textId="77777777" w:rsidR="006060B2" w:rsidRPr="00006A47" w:rsidRDefault="006060B2" w:rsidP="006060B2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lv-LV"/>
        </w:rPr>
      </w:pPr>
      <w:r w:rsidRPr="00006A47">
        <w:rPr>
          <w:rFonts w:ascii="Times New Roman" w:hAnsi="Times New Roman" w:cs="Times New Roman"/>
          <w:b/>
          <w:caps/>
          <w:sz w:val="24"/>
          <w:szCs w:val="24"/>
          <w:lang w:val="lv-LV"/>
        </w:rPr>
        <w:t>ATKLĀTA KONKURSA</w:t>
      </w:r>
    </w:p>
    <w:p w14:paraId="02FDADCE" w14:textId="6EED975B" w:rsidR="006060B2" w:rsidRPr="00006A47" w:rsidRDefault="006060B2" w:rsidP="006060B2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006A47">
        <w:rPr>
          <w:rFonts w:ascii="Times New Roman" w:hAnsi="Times New Roman" w:cs="Times New Roman"/>
          <w:sz w:val="24"/>
          <w:szCs w:val="24"/>
          <w:lang w:val="lv-LV"/>
        </w:rPr>
        <w:t>ID Nr. VSIA NRC „Vaivari” 201</w:t>
      </w:r>
      <w:r w:rsidR="00423F65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EB366E" w:rsidRPr="00006A47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423F65">
        <w:rPr>
          <w:rFonts w:ascii="Times New Roman" w:hAnsi="Times New Roman" w:cs="Times New Roman"/>
          <w:sz w:val="24"/>
          <w:szCs w:val="24"/>
          <w:lang w:val="lv-LV"/>
        </w:rPr>
        <w:t>22</w:t>
      </w:r>
      <w:r w:rsidR="00EB366E" w:rsidRPr="00006A47">
        <w:rPr>
          <w:rFonts w:ascii="Times New Roman" w:hAnsi="Times New Roman" w:cs="Times New Roman"/>
          <w:sz w:val="24"/>
          <w:szCs w:val="24"/>
          <w:lang w:val="lv-LV"/>
        </w:rPr>
        <w:t>/ERAF</w:t>
      </w:r>
    </w:p>
    <w:p w14:paraId="59015C53" w14:textId="4905C42C" w:rsidR="006060B2" w:rsidRPr="00006A47" w:rsidRDefault="006060B2" w:rsidP="006060B2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006A47">
        <w:rPr>
          <w:rFonts w:ascii="Times New Roman" w:hAnsi="Times New Roman" w:cs="Times New Roman"/>
          <w:b/>
          <w:sz w:val="24"/>
          <w:szCs w:val="24"/>
          <w:lang w:val="lv-LV"/>
        </w:rPr>
        <w:t>„</w:t>
      </w:r>
      <w:r w:rsidR="00EB366E" w:rsidRPr="00006A47">
        <w:rPr>
          <w:rFonts w:ascii="Times New Roman" w:hAnsi="Times New Roman" w:cs="Times New Roman"/>
          <w:b/>
          <w:sz w:val="24"/>
          <w:szCs w:val="24"/>
          <w:lang w:val="lv-LV"/>
        </w:rPr>
        <w:t xml:space="preserve">Nacionālā rehabilitācijas centra “Vaivari” ēkas </w:t>
      </w:r>
      <w:r w:rsidR="00423F65">
        <w:rPr>
          <w:rFonts w:ascii="Times New Roman" w:hAnsi="Times New Roman" w:cs="Times New Roman"/>
          <w:b/>
          <w:sz w:val="24"/>
          <w:szCs w:val="24"/>
          <w:lang w:val="lv-LV"/>
        </w:rPr>
        <w:t>6</w:t>
      </w:r>
      <w:r w:rsidR="00EB366E" w:rsidRPr="00006A47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un </w:t>
      </w:r>
      <w:r w:rsidR="00423F65">
        <w:rPr>
          <w:rFonts w:ascii="Times New Roman" w:hAnsi="Times New Roman" w:cs="Times New Roman"/>
          <w:b/>
          <w:sz w:val="24"/>
          <w:szCs w:val="24"/>
          <w:lang w:val="lv-LV"/>
        </w:rPr>
        <w:t>7</w:t>
      </w:r>
      <w:r w:rsidR="00EB366E" w:rsidRPr="00006A47">
        <w:rPr>
          <w:rFonts w:ascii="Times New Roman" w:hAnsi="Times New Roman" w:cs="Times New Roman"/>
          <w:b/>
          <w:sz w:val="24"/>
          <w:szCs w:val="24"/>
          <w:lang w:val="lv-LV"/>
        </w:rPr>
        <w:t>.stāva telpu vienkāršotā atjaunošana</w:t>
      </w:r>
      <w:r w:rsidRPr="00006A47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14:paraId="243FC79B" w14:textId="77777777" w:rsidR="001E06E0" w:rsidRPr="00006A47" w:rsidRDefault="001E06E0" w:rsidP="001E06E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06A47">
        <w:rPr>
          <w:rFonts w:ascii="Times New Roman" w:hAnsi="Times New Roman" w:cs="Times New Roman"/>
          <w:b/>
          <w:bCs/>
          <w:sz w:val="24"/>
          <w:szCs w:val="24"/>
          <w:lang w:val="lv-LV"/>
        </w:rPr>
        <w:t>Objekta apskate</w:t>
      </w:r>
      <w:r w:rsidR="00006A47" w:rsidRPr="00006A47">
        <w:rPr>
          <w:rFonts w:ascii="Times New Roman" w:hAnsi="Times New Roman" w:cs="Times New Roman"/>
          <w:b/>
          <w:bCs/>
          <w:sz w:val="24"/>
          <w:szCs w:val="24"/>
          <w:lang w:val="lv-LV"/>
        </w:rPr>
        <w:t>s</w:t>
      </w:r>
      <w:r w:rsidR="002E037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protokols</w:t>
      </w:r>
    </w:p>
    <w:p w14:paraId="3DD93B8F" w14:textId="77777777" w:rsidR="006060B2" w:rsidRPr="00006A47" w:rsidRDefault="006060B2" w:rsidP="006060B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006A47">
        <w:rPr>
          <w:rFonts w:ascii="Times New Roman" w:hAnsi="Times New Roman" w:cs="Times New Roman"/>
          <w:sz w:val="24"/>
          <w:szCs w:val="24"/>
          <w:lang w:val="lv-LV"/>
        </w:rPr>
        <w:t>Jūrmalā</w:t>
      </w:r>
    </w:p>
    <w:p w14:paraId="51CEA3E8" w14:textId="51E7723B" w:rsidR="006060B2" w:rsidRPr="00006A47" w:rsidRDefault="00423F65" w:rsidP="006060B2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04</w:t>
      </w:r>
      <w:r w:rsidR="00B27CD2" w:rsidRPr="00006A47">
        <w:rPr>
          <w:rFonts w:ascii="Times New Roman" w:hAnsi="Times New Roman" w:cs="Times New Roman"/>
          <w:sz w:val="24"/>
          <w:szCs w:val="24"/>
          <w:lang w:val="lv-LV"/>
        </w:rPr>
        <w:t>.0</w:t>
      </w:r>
      <w:r w:rsidR="00EB366E" w:rsidRPr="00006A47">
        <w:rPr>
          <w:rFonts w:ascii="Times New Roman" w:hAnsi="Times New Roman" w:cs="Times New Roman"/>
          <w:sz w:val="24"/>
          <w:szCs w:val="24"/>
          <w:lang w:val="lv-LV"/>
        </w:rPr>
        <w:t>7</w:t>
      </w:r>
      <w:r w:rsidR="006060B2" w:rsidRPr="00006A47">
        <w:rPr>
          <w:rFonts w:ascii="Times New Roman" w:hAnsi="Times New Roman" w:cs="Times New Roman"/>
          <w:sz w:val="24"/>
          <w:szCs w:val="24"/>
          <w:lang w:val="lv-LV"/>
        </w:rPr>
        <w:t>.201</w:t>
      </w:r>
      <w:r w:rsidR="00B27CD2" w:rsidRPr="00006A47">
        <w:rPr>
          <w:rFonts w:ascii="Times New Roman" w:hAnsi="Times New Roman" w:cs="Times New Roman"/>
          <w:sz w:val="24"/>
          <w:szCs w:val="24"/>
          <w:lang w:val="lv-LV"/>
        </w:rPr>
        <w:t>7</w:t>
      </w:r>
      <w:r w:rsidR="006060B2" w:rsidRPr="00006A4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EB366E"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 plkst.1</w:t>
      </w:r>
      <w:r w:rsidR="00622AE2" w:rsidRPr="00006A47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DF203F" w:rsidRPr="00006A47">
        <w:rPr>
          <w:rFonts w:ascii="Times New Roman" w:hAnsi="Times New Roman" w:cs="Times New Roman"/>
          <w:sz w:val="24"/>
          <w:szCs w:val="24"/>
          <w:lang w:val="lv-LV"/>
        </w:rPr>
        <w:t>.0</w:t>
      </w:r>
      <w:r w:rsidR="006060B2" w:rsidRPr="00006A47">
        <w:rPr>
          <w:rFonts w:ascii="Times New Roman" w:hAnsi="Times New Roman" w:cs="Times New Roman"/>
          <w:sz w:val="24"/>
          <w:szCs w:val="24"/>
          <w:lang w:val="lv-LV"/>
        </w:rPr>
        <w:t>0</w:t>
      </w:r>
    </w:p>
    <w:p w14:paraId="7F72D5A4" w14:textId="77777777" w:rsidR="006060B2" w:rsidRPr="00006A47" w:rsidRDefault="00006A47" w:rsidP="006060B2">
      <w:pPr>
        <w:spacing w:before="120" w:after="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>Apskati</w:t>
      </w:r>
      <w:r w:rsidR="006060B2" w:rsidRPr="00006A47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vada: </w:t>
      </w:r>
      <w:r w:rsidR="00EB366E"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Iepirkumu komisijas </w:t>
      </w:r>
      <w:r w:rsidR="003C5B04" w:rsidRPr="00006A47">
        <w:rPr>
          <w:rFonts w:ascii="Times New Roman" w:hAnsi="Times New Roman" w:cs="Times New Roman"/>
          <w:sz w:val="24"/>
          <w:szCs w:val="24"/>
          <w:lang w:val="lv-LV"/>
        </w:rPr>
        <w:t>priekšsēdētāja</w:t>
      </w:r>
      <w:r w:rsidR="00EB366E"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 Sandra Balode</w:t>
      </w:r>
    </w:p>
    <w:p w14:paraId="737AF707" w14:textId="5AFDD387" w:rsidR="001E06E0" w:rsidRPr="00006A47" w:rsidRDefault="00006A47" w:rsidP="007611BB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>Apskatē</w:t>
      </w:r>
      <w:r w:rsidR="00EB366E" w:rsidRPr="00006A47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piedalās</w:t>
      </w:r>
      <w:r w:rsidR="00EB366E" w:rsidRPr="00006A47">
        <w:rPr>
          <w:rFonts w:ascii="Times New Roman" w:hAnsi="Times New Roman" w:cs="Times New Roman"/>
          <w:sz w:val="24"/>
          <w:szCs w:val="24"/>
          <w:lang w:val="lv-LV"/>
        </w:rPr>
        <w:t>: Iepirkumu komisijas</w:t>
      </w:r>
      <w:r w:rsidR="00967B57"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 locek</w:t>
      </w:r>
      <w:r w:rsidR="00F16914" w:rsidRPr="00006A47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967B57" w:rsidRPr="00006A47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F16914" w:rsidRPr="00006A47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967B57"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 Imants Putniņš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7611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44EA">
        <w:rPr>
          <w:rFonts w:ascii="Times New Roman" w:hAnsi="Times New Roman" w:cs="Times New Roman"/>
          <w:sz w:val="24"/>
          <w:szCs w:val="24"/>
          <w:lang w:val="lv-LV"/>
        </w:rPr>
        <w:t>Administratīvā departamenta vadītājs Agris Eglītis,</w:t>
      </w:r>
      <w:r w:rsidR="00E04AD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44EA">
        <w:rPr>
          <w:rFonts w:ascii="Times New Roman" w:hAnsi="Times New Roman" w:cs="Times New Roman"/>
          <w:sz w:val="24"/>
          <w:szCs w:val="24"/>
          <w:lang w:val="lv-LV"/>
        </w:rPr>
        <w:t>Tehniskās nodaļas vadītājs Deniss Romanovičs</w:t>
      </w:r>
      <w:r w:rsidR="00CD6764" w:rsidRPr="00006A47">
        <w:rPr>
          <w:rFonts w:ascii="Times New Roman" w:hAnsi="Times New Roman" w:cs="Times New Roman"/>
          <w:bCs/>
          <w:iCs/>
          <w:sz w:val="24"/>
          <w:szCs w:val="24"/>
          <w:lang w:val="lv-LV"/>
        </w:rPr>
        <w:t>,</w:t>
      </w:r>
      <w:r w:rsidR="00423F65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 piecu</w:t>
      </w:r>
      <w:r w:rsidR="00CD6764" w:rsidRPr="00006A4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ieinteresēto pi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e</w:t>
      </w:r>
      <w:r w:rsidR="00CD6764" w:rsidRPr="00006A47">
        <w:rPr>
          <w:rFonts w:ascii="Times New Roman" w:hAnsi="Times New Roman" w:cs="Times New Roman"/>
          <w:bCs/>
          <w:sz w:val="24"/>
          <w:szCs w:val="24"/>
          <w:lang w:val="lv-LV"/>
        </w:rPr>
        <w:t>gādāt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ā</w:t>
      </w:r>
      <w:r w:rsidR="00CD6764" w:rsidRPr="00006A47">
        <w:rPr>
          <w:rFonts w:ascii="Times New Roman" w:hAnsi="Times New Roman" w:cs="Times New Roman"/>
          <w:bCs/>
          <w:sz w:val="24"/>
          <w:szCs w:val="24"/>
          <w:lang w:val="lv-LV"/>
        </w:rPr>
        <w:t>ju pārstāvji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4F63AA86" w14:textId="77777777" w:rsidR="006060B2" w:rsidRPr="00006A47" w:rsidRDefault="001E06E0" w:rsidP="006060B2">
      <w:pPr>
        <w:spacing w:before="120" w:after="60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006A47">
        <w:rPr>
          <w:rFonts w:ascii="Times New Roman" w:hAnsi="Times New Roman" w:cs="Times New Roman"/>
          <w:sz w:val="24"/>
          <w:szCs w:val="24"/>
          <w:u w:val="single"/>
          <w:lang w:val="lv-LV"/>
        </w:rPr>
        <w:t>Apskates norise</w:t>
      </w:r>
      <w:r w:rsidR="006060B2" w:rsidRPr="00006A47">
        <w:rPr>
          <w:rFonts w:ascii="Times New Roman" w:hAnsi="Times New Roman" w:cs="Times New Roman"/>
          <w:sz w:val="24"/>
          <w:szCs w:val="24"/>
          <w:u w:val="single"/>
          <w:lang w:val="lv-LV"/>
        </w:rPr>
        <w:t>:</w:t>
      </w:r>
    </w:p>
    <w:p w14:paraId="3D91AE92" w14:textId="1CB7E5E0" w:rsidR="005A7658" w:rsidRPr="00006A47" w:rsidRDefault="00F16914" w:rsidP="00D166DC">
      <w:pPr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06A47">
        <w:rPr>
          <w:rFonts w:ascii="Times New Roman" w:hAnsi="Times New Roman" w:cs="Times New Roman"/>
          <w:sz w:val="24"/>
          <w:szCs w:val="24"/>
        </w:rPr>
        <w:t xml:space="preserve">1. </w:t>
      </w:r>
      <w:r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Saskaņā ar </w:t>
      </w:r>
      <w:r w:rsidR="00D166DC">
        <w:rPr>
          <w:rFonts w:ascii="Times New Roman" w:hAnsi="Times New Roman" w:cs="Times New Roman"/>
          <w:sz w:val="24"/>
          <w:szCs w:val="24"/>
          <w:lang w:val="lv-LV"/>
        </w:rPr>
        <w:t>atklāta konkursa</w:t>
      </w:r>
      <w:r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r w:rsidR="00CD6764"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Nacionālā rehabilitācijas centra “Vaivari” ēkas </w:t>
      </w:r>
      <w:r w:rsidR="00423F65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CD6764"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. un </w:t>
      </w:r>
      <w:r w:rsidR="00423F65">
        <w:rPr>
          <w:rFonts w:ascii="Times New Roman" w:hAnsi="Times New Roman" w:cs="Times New Roman"/>
          <w:sz w:val="24"/>
          <w:szCs w:val="24"/>
          <w:lang w:val="lv-LV"/>
        </w:rPr>
        <w:t>7</w:t>
      </w:r>
      <w:r w:rsidR="00CD6764" w:rsidRPr="00006A47">
        <w:rPr>
          <w:rFonts w:ascii="Times New Roman" w:hAnsi="Times New Roman" w:cs="Times New Roman"/>
          <w:sz w:val="24"/>
          <w:szCs w:val="24"/>
          <w:lang w:val="lv-LV"/>
        </w:rPr>
        <w:t>.stāva telpu vienkāršotā atjaunošana”</w:t>
      </w:r>
      <w:r w:rsidR="00006A47" w:rsidRPr="00006A47">
        <w:t xml:space="preserve"> </w:t>
      </w:r>
      <w:r w:rsidR="00D37F76">
        <w:t xml:space="preserve">, </w:t>
      </w:r>
      <w:r w:rsidR="00006A47" w:rsidRPr="00006A47">
        <w:rPr>
          <w:rFonts w:ascii="Times New Roman" w:hAnsi="Times New Roman" w:cs="Times New Roman"/>
          <w:sz w:val="24"/>
          <w:szCs w:val="24"/>
          <w:lang w:val="lv-LV"/>
        </w:rPr>
        <w:t>ID Nr. VSIA NRC „Vaivari” 201</w:t>
      </w:r>
      <w:r w:rsidR="00423F65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006A47" w:rsidRPr="00006A47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423F65">
        <w:rPr>
          <w:rFonts w:ascii="Times New Roman" w:hAnsi="Times New Roman" w:cs="Times New Roman"/>
          <w:sz w:val="24"/>
          <w:szCs w:val="24"/>
          <w:lang w:val="lv-LV"/>
        </w:rPr>
        <w:t>22</w:t>
      </w:r>
      <w:r w:rsidR="00006A47" w:rsidRPr="00006A47">
        <w:rPr>
          <w:rFonts w:ascii="Times New Roman" w:hAnsi="Times New Roman" w:cs="Times New Roman"/>
          <w:sz w:val="24"/>
          <w:szCs w:val="24"/>
          <w:lang w:val="lv-LV"/>
        </w:rPr>
        <w:t>/ERAF</w:t>
      </w:r>
      <w:r w:rsidR="00CD6764"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(tekstā – Iepirkums) </w:t>
      </w:r>
      <w:r w:rsidR="00B86ECE" w:rsidRPr="005844EA">
        <w:rPr>
          <w:rFonts w:ascii="Times New Roman" w:hAnsi="Times New Roman" w:cs="Times New Roman"/>
          <w:sz w:val="24"/>
          <w:szCs w:val="24"/>
          <w:lang w:val="lv-LV"/>
        </w:rPr>
        <w:t>n</w:t>
      </w:r>
      <w:r w:rsidRPr="005844EA">
        <w:rPr>
          <w:rFonts w:ascii="Times New Roman" w:hAnsi="Times New Roman" w:cs="Times New Roman"/>
          <w:sz w:val="24"/>
          <w:szCs w:val="24"/>
          <w:lang w:val="lv-LV"/>
        </w:rPr>
        <w:t>olikum</w:t>
      </w:r>
      <w:r w:rsidR="004763FA" w:rsidRPr="005844EA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5844EA">
        <w:rPr>
          <w:rFonts w:ascii="Times New Roman" w:hAnsi="Times New Roman" w:cs="Times New Roman"/>
          <w:sz w:val="24"/>
          <w:szCs w:val="24"/>
          <w:lang w:val="lv-LV"/>
        </w:rPr>
        <w:t xml:space="preserve"> 3.</w:t>
      </w:r>
      <w:r w:rsidR="00D37F76" w:rsidRPr="005844EA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5844EA">
        <w:rPr>
          <w:rFonts w:ascii="Times New Roman" w:hAnsi="Times New Roman" w:cs="Times New Roman"/>
          <w:sz w:val="24"/>
          <w:szCs w:val="24"/>
          <w:lang w:val="lv-LV"/>
        </w:rPr>
        <w:t>.punktā</w:t>
      </w:r>
      <w:r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 noteikto, 201</w:t>
      </w:r>
      <w:r w:rsidR="00423F65"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423F65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CD6764" w:rsidRPr="00006A47">
        <w:rPr>
          <w:rFonts w:ascii="Times New Roman" w:hAnsi="Times New Roman" w:cs="Times New Roman"/>
          <w:sz w:val="24"/>
          <w:szCs w:val="24"/>
          <w:lang w:val="lv-LV"/>
        </w:rPr>
        <w:t>.jūlijā</w:t>
      </w:r>
      <w:r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 no plkst.</w:t>
      </w:r>
      <w:r w:rsidR="00CD6764" w:rsidRPr="00006A47">
        <w:rPr>
          <w:rFonts w:ascii="Times New Roman" w:hAnsi="Times New Roman" w:cs="Times New Roman"/>
          <w:sz w:val="24"/>
          <w:szCs w:val="24"/>
          <w:lang w:val="lv-LV"/>
        </w:rPr>
        <w:t>14.00</w:t>
      </w:r>
      <w:r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 līdz plkst.1</w:t>
      </w:r>
      <w:r w:rsidR="00006A47">
        <w:rPr>
          <w:rFonts w:ascii="Times New Roman" w:hAnsi="Times New Roman" w:cs="Times New Roman"/>
          <w:sz w:val="24"/>
          <w:szCs w:val="24"/>
          <w:lang w:val="lv-LV"/>
        </w:rPr>
        <w:t>4.</w:t>
      </w:r>
      <w:r w:rsidR="00423F65"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006A47">
        <w:rPr>
          <w:rFonts w:ascii="Times New Roman" w:hAnsi="Times New Roman" w:cs="Times New Roman"/>
          <w:sz w:val="24"/>
          <w:szCs w:val="24"/>
          <w:lang w:val="lv-LV"/>
        </w:rPr>
        <w:t>0</w:t>
      </w:r>
      <w:r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06A47">
        <w:rPr>
          <w:rFonts w:ascii="Times New Roman" w:hAnsi="Times New Roman" w:cs="Times New Roman"/>
          <w:sz w:val="24"/>
          <w:szCs w:val="24"/>
          <w:lang w:val="lv-LV"/>
        </w:rPr>
        <w:t>Asaru prospektā 61,</w:t>
      </w:r>
      <w:r w:rsidR="00D37F7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06A47">
        <w:rPr>
          <w:rFonts w:ascii="Times New Roman" w:hAnsi="Times New Roman" w:cs="Times New Roman"/>
          <w:sz w:val="24"/>
          <w:szCs w:val="24"/>
          <w:lang w:val="lv-LV"/>
        </w:rPr>
        <w:t>Jūrmalā</w:t>
      </w:r>
      <w:r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 notika iepirkuma objekta apskates sanāksme. </w:t>
      </w:r>
    </w:p>
    <w:p w14:paraId="18E2F35A" w14:textId="31C6EF4E" w:rsidR="005A7658" w:rsidRPr="006774F0" w:rsidRDefault="00D37F76" w:rsidP="00D166DC">
      <w:pPr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 Iepirkuma</w:t>
      </w:r>
      <w:r w:rsidR="00F16914" w:rsidRPr="00006A47">
        <w:rPr>
          <w:rFonts w:ascii="Times New Roman" w:hAnsi="Times New Roman" w:cs="Times New Roman"/>
          <w:sz w:val="24"/>
          <w:szCs w:val="24"/>
          <w:lang w:val="lv-LV"/>
        </w:rPr>
        <w:t xml:space="preserve"> objekta apskates sanāksmes laikā no piegādātājiem tika </w:t>
      </w:r>
      <w:r w:rsidR="00F16914" w:rsidRPr="006774F0">
        <w:rPr>
          <w:rFonts w:ascii="Times New Roman" w:hAnsi="Times New Roman" w:cs="Times New Roman"/>
          <w:sz w:val="24"/>
          <w:szCs w:val="24"/>
          <w:lang w:val="lv-LV"/>
        </w:rPr>
        <w:t xml:space="preserve">saņemti </w:t>
      </w:r>
      <w:r w:rsidR="00006A47" w:rsidRPr="006774F0">
        <w:rPr>
          <w:rFonts w:ascii="Times New Roman" w:hAnsi="Times New Roman" w:cs="Times New Roman"/>
          <w:sz w:val="24"/>
          <w:szCs w:val="24"/>
          <w:lang w:val="lv-LV"/>
        </w:rPr>
        <w:t xml:space="preserve">sekojoši </w:t>
      </w:r>
      <w:r w:rsidR="00F16914" w:rsidRPr="006774F0">
        <w:rPr>
          <w:rFonts w:ascii="Times New Roman" w:hAnsi="Times New Roman" w:cs="Times New Roman"/>
          <w:sz w:val="24"/>
          <w:szCs w:val="24"/>
          <w:lang w:val="lv-LV"/>
        </w:rPr>
        <w:t xml:space="preserve"> jautājumi </w:t>
      </w:r>
      <w:r w:rsidRPr="006774F0">
        <w:rPr>
          <w:rFonts w:ascii="Times New Roman" w:hAnsi="Times New Roman" w:cs="Times New Roman"/>
          <w:sz w:val="24"/>
          <w:szCs w:val="24"/>
          <w:lang w:val="lv-LV"/>
        </w:rPr>
        <w:t xml:space="preserve"> un sniegtas atbildes </w:t>
      </w:r>
      <w:r w:rsidR="00F16914" w:rsidRPr="006774F0">
        <w:rPr>
          <w:rFonts w:ascii="Times New Roman" w:hAnsi="Times New Roman" w:cs="Times New Roman"/>
          <w:sz w:val="24"/>
          <w:szCs w:val="24"/>
          <w:lang w:val="lv-LV"/>
        </w:rPr>
        <w:t>par iepirkumu</w:t>
      </w:r>
      <w:r w:rsidRPr="006774F0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40A328D5" w14:textId="52631375" w:rsidR="006774F0" w:rsidRPr="006774F0" w:rsidRDefault="00D37F76" w:rsidP="006774F0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774F0">
        <w:rPr>
          <w:rFonts w:ascii="Times New Roman" w:hAnsi="Times New Roman" w:cs="Times New Roman"/>
          <w:b/>
          <w:sz w:val="24"/>
          <w:szCs w:val="24"/>
          <w:lang w:val="lv-LV"/>
        </w:rPr>
        <w:t xml:space="preserve">2.1. </w:t>
      </w:r>
      <w:r w:rsidR="00FF26F1">
        <w:rPr>
          <w:rFonts w:ascii="Times New Roman" w:hAnsi="Times New Roman" w:cs="Times New Roman"/>
          <w:b/>
          <w:sz w:val="24"/>
          <w:szCs w:val="24"/>
          <w:lang w:val="lv-LV"/>
        </w:rPr>
        <w:t>j</w:t>
      </w:r>
      <w:r w:rsidRPr="006774F0">
        <w:rPr>
          <w:rFonts w:ascii="Times New Roman" w:hAnsi="Times New Roman" w:cs="Times New Roman"/>
          <w:b/>
          <w:sz w:val="24"/>
          <w:szCs w:val="24"/>
          <w:lang w:val="lv-LV"/>
        </w:rPr>
        <w:t>autājums</w:t>
      </w:r>
      <w:r w:rsidR="00B86ECE" w:rsidRPr="006774F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FF26F1">
        <w:rPr>
          <w:rFonts w:ascii="Times New Roman" w:hAnsi="Times New Roman" w:cs="Times New Roman"/>
          <w:b/>
          <w:sz w:val="24"/>
          <w:szCs w:val="24"/>
          <w:lang w:val="lv-LV"/>
        </w:rPr>
        <w:t>–</w:t>
      </w:r>
      <w:r w:rsidR="006774F0" w:rsidRPr="006774F0">
        <w:rPr>
          <w:color w:val="1F497D"/>
        </w:rPr>
        <w:t xml:space="preserve"> </w:t>
      </w:r>
      <w:r w:rsidR="00FF26F1">
        <w:rPr>
          <w:rFonts w:ascii="Times New Roman" w:hAnsi="Times New Roman" w:cs="Times New Roman"/>
          <w:sz w:val="24"/>
          <w:szCs w:val="24"/>
          <w:lang w:val="lv-LV"/>
        </w:rPr>
        <w:t>Tiek jautāts par darbu organizācijas plānu.</w:t>
      </w:r>
    </w:p>
    <w:p w14:paraId="3FCC70ED" w14:textId="5195C048" w:rsidR="00CA0C4A" w:rsidRDefault="00B86ECE" w:rsidP="00D166DC">
      <w:pPr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="00FF26F1">
        <w:rPr>
          <w:rFonts w:ascii="Times New Roman" w:hAnsi="Times New Roman" w:cs="Times New Roman"/>
          <w:sz w:val="24"/>
          <w:szCs w:val="24"/>
          <w:lang w:val="lv-LV"/>
        </w:rPr>
        <w:t>Objekta apskates laikā tiek norādīta vieta pacēlāja novietošanai, ar kuru būvniecības materiālus  varēs nogādāt  uz 6.</w:t>
      </w:r>
      <w:r w:rsidR="00E04AD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F26F1">
        <w:rPr>
          <w:rFonts w:ascii="Times New Roman" w:hAnsi="Times New Roman" w:cs="Times New Roman"/>
          <w:sz w:val="24"/>
          <w:szCs w:val="24"/>
          <w:lang w:val="lv-LV"/>
        </w:rPr>
        <w:t>un 7.stāvu.  Tiek paskaidrots ,</w:t>
      </w:r>
      <w:r w:rsidR="00E04AD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F26F1">
        <w:rPr>
          <w:rFonts w:ascii="Times New Roman" w:hAnsi="Times New Roman" w:cs="Times New Roman"/>
          <w:sz w:val="24"/>
          <w:szCs w:val="24"/>
          <w:lang w:val="lv-LV"/>
        </w:rPr>
        <w:t>kādā veidā būs jānorobežo  ieejas būvdarbu veikšanas zonās 6.</w:t>
      </w:r>
      <w:r w:rsidR="00E04AD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F26F1">
        <w:rPr>
          <w:rFonts w:ascii="Times New Roman" w:hAnsi="Times New Roman" w:cs="Times New Roman"/>
          <w:sz w:val="24"/>
          <w:szCs w:val="24"/>
          <w:lang w:val="lv-LV"/>
        </w:rPr>
        <w:t xml:space="preserve">un 7.stāvā, kā arī norādīti iespējamie strādnieku pārvietošanās ceļi. </w:t>
      </w:r>
      <w:r w:rsidR="00CA0C4A" w:rsidRPr="00CA0C4A">
        <w:rPr>
          <w:rFonts w:ascii="Times New Roman" w:hAnsi="Times New Roman" w:cs="Times New Roman"/>
          <w:sz w:val="24"/>
          <w:szCs w:val="24"/>
          <w:lang w:val="lv-LV"/>
        </w:rPr>
        <w:t xml:space="preserve">Pasūtītājs </w:t>
      </w:r>
      <w:r w:rsidR="00FF26F1">
        <w:rPr>
          <w:rFonts w:ascii="Times New Roman" w:hAnsi="Times New Roman" w:cs="Times New Roman"/>
          <w:sz w:val="24"/>
          <w:szCs w:val="24"/>
          <w:lang w:val="lv-LV"/>
        </w:rPr>
        <w:t xml:space="preserve"> lūdz iepazīties ar Tehniskajā specifikācijā norādītajām prasībām par darbu </w:t>
      </w:r>
      <w:r w:rsidR="003F46C0">
        <w:rPr>
          <w:rFonts w:ascii="Times New Roman" w:hAnsi="Times New Roman" w:cs="Times New Roman"/>
          <w:sz w:val="24"/>
          <w:szCs w:val="24"/>
          <w:lang w:val="lv-LV"/>
        </w:rPr>
        <w:t xml:space="preserve">veikšanas </w:t>
      </w:r>
      <w:r w:rsidR="00FF26F1">
        <w:rPr>
          <w:rFonts w:ascii="Times New Roman" w:hAnsi="Times New Roman" w:cs="Times New Roman"/>
          <w:sz w:val="24"/>
          <w:szCs w:val="24"/>
          <w:lang w:val="lv-LV"/>
        </w:rPr>
        <w:t>organizāciju, kas ir specifiski NRC Vaivari kā medicīnas iestādei.</w:t>
      </w:r>
    </w:p>
    <w:p w14:paraId="3F76D138" w14:textId="72074A78" w:rsidR="00383240" w:rsidRPr="007632C7" w:rsidRDefault="00B86ECE" w:rsidP="00FF26F1">
      <w:pPr>
        <w:spacing w:after="120" w:line="240" w:lineRule="auto"/>
        <w:ind w:left="284" w:hanging="37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632C7">
        <w:rPr>
          <w:rFonts w:ascii="Times New Roman" w:hAnsi="Times New Roman" w:cs="Times New Roman"/>
          <w:b/>
          <w:sz w:val="24"/>
          <w:szCs w:val="24"/>
          <w:lang w:val="lv-LV"/>
        </w:rPr>
        <w:t>2.</w:t>
      </w:r>
      <w:r w:rsidR="00423F65" w:rsidRPr="007632C7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Pr="007632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</w:t>
      </w:r>
      <w:r w:rsidR="007632C7">
        <w:rPr>
          <w:rFonts w:ascii="Times New Roman" w:hAnsi="Times New Roman" w:cs="Times New Roman"/>
          <w:b/>
          <w:sz w:val="24"/>
          <w:szCs w:val="24"/>
          <w:lang w:val="lv-LV"/>
        </w:rPr>
        <w:t>j</w:t>
      </w:r>
      <w:r w:rsidRPr="007632C7">
        <w:rPr>
          <w:rFonts w:ascii="Times New Roman" w:hAnsi="Times New Roman" w:cs="Times New Roman"/>
          <w:b/>
          <w:sz w:val="24"/>
          <w:szCs w:val="24"/>
          <w:lang w:val="lv-LV"/>
        </w:rPr>
        <w:t>autājums</w:t>
      </w:r>
      <w:r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632C7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7632C7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Ieinteresēto piegādātāju pārstāvji norāda, ka nesakrīt </w:t>
      </w:r>
      <w:r w:rsidR="00423F65" w:rsidRPr="007632C7">
        <w:rPr>
          <w:rFonts w:ascii="Times New Roman" w:hAnsi="Times New Roman" w:cs="Times New Roman"/>
          <w:sz w:val="24"/>
          <w:szCs w:val="24"/>
          <w:lang w:val="lv-LV"/>
        </w:rPr>
        <w:t>tehniskajā projektā no</w:t>
      </w:r>
      <w:r w:rsidR="005C66CC" w:rsidRPr="007632C7">
        <w:rPr>
          <w:rFonts w:ascii="Times New Roman" w:hAnsi="Times New Roman" w:cs="Times New Roman"/>
          <w:sz w:val="24"/>
          <w:szCs w:val="24"/>
          <w:lang w:val="lv-LV"/>
        </w:rPr>
        <w:t>rādīt</w:t>
      </w:r>
      <w:r w:rsidR="007632C7" w:rsidRPr="007632C7">
        <w:rPr>
          <w:rFonts w:ascii="Times New Roman" w:hAnsi="Times New Roman" w:cs="Times New Roman"/>
          <w:sz w:val="24"/>
          <w:szCs w:val="24"/>
          <w:lang w:val="lv-LV"/>
        </w:rPr>
        <w:t>ie darbi ar d</w:t>
      </w:r>
      <w:r w:rsidR="005C66CC" w:rsidRPr="007632C7">
        <w:rPr>
          <w:rFonts w:ascii="Times New Roman" w:hAnsi="Times New Roman" w:cs="Times New Roman"/>
          <w:sz w:val="24"/>
          <w:szCs w:val="24"/>
          <w:lang w:val="lv-LV"/>
        </w:rPr>
        <w:t>arbu apjomos</w:t>
      </w:r>
      <w:r w:rsidR="007632C7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 minētajiem darbiem. Tiek lūgts </w:t>
      </w:r>
      <w:r w:rsidR="00423F65" w:rsidRPr="007632C7">
        <w:rPr>
          <w:rFonts w:ascii="Times New Roman" w:hAnsi="Times New Roman" w:cs="Times New Roman"/>
          <w:sz w:val="24"/>
          <w:szCs w:val="24"/>
          <w:lang w:val="lv-LV"/>
        </w:rPr>
        <w:t>iesniegt jautājumu</w:t>
      </w:r>
      <w:r w:rsidR="007632C7" w:rsidRPr="007632C7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423F65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 rakstiskā veidā, </w:t>
      </w:r>
      <w:r w:rsidR="007632C7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C66CC" w:rsidRPr="007632C7">
        <w:rPr>
          <w:rFonts w:ascii="Times New Roman" w:hAnsi="Times New Roman" w:cs="Times New Roman"/>
          <w:sz w:val="24"/>
          <w:szCs w:val="24"/>
          <w:lang w:val="lv-LV"/>
        </w:rPr>
        <w:t>atbildi sniegsim 5 darba dienu laikā,</w:t>
      </w:r>
      <w:r w:rsidR="003478B5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23F65" w:rsidRPr="007632C7">
        <w:rPr>
          <w:rFonts w:ascii="Times New Roman" w:hAnsi="Times New Roman" w:cs="Times New Roman"/>
          <w:sz w:val="24"/>
          <w:szCs w:val="24"/>
          <w:lang w:val="lv-LV"/>
        </w:rPr>
        <w:t>nep</w:t>
      </w:r>
      <w:r w:rsidR="006F2FA1" w:rsidRPr="007632C7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23F65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eciešamības gadījumā tiks veikti grozījumi </w:t>
      </w:r>
      <w:r w:rsidR="007632C7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 iepirkuma dokumentācijā </w:t>
      </w:r>
      <w:r w:rsidR="00423F65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 un pagarināts piedāvājumu iesniegšanas termiņš. I</w:t>
      </w:r>
      <w:r w:rsidR="005C66CC" w:rsidRPr="007632C7">
        <w:rPr>
          <w:rFonts w:ascii="Times New Roman" w:hAnsi="Times New Roman" w:cs="Times New Roman"/>
          <w:sz w:val="24"/>
          <w:szCs w:val="24"/>
          <w:lang w:val="lv-LV"/>
        </w:rPr>
        <w:t>nformācija būs atrodama</w:t>
      </w:r>
      <w:r w:rsidR="007632C7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632C7" w:rsidRPr="007632C7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Valsts reģionālās attīstības aģentūras uzturētajā tīmekļvietnē www.eis.gov.lv pieejamajā Elektronisko iepirkumu sistēmas </w:t>
      </w:r>
      <w:r w:rsidR="007632C7" w:rsidRPr="007632C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e-konkursu apakšsistēmā</w:t>
      </w:r>
      <w:r w:rsidR="005C66CC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23F65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, kā arī informatīvi </w:t>
      </w:r>
      <w:r w:rsidR="005C66CC" w:rsidRPr="007632C7">
        <w:rPr>
          <w:rFonts w:ascii="Times New Roman" w:hAnsi="Times New Roman" w:cs="Times New Roman"/>
          <w:sz w:val="24"/>
          <w:szCs w:val="24"/>
          <w:lang w:val="lv-LV"/>
        </w:rPr>
        <w:t>VSIA „Nacionālais rehabilitācijas centrs “Vaivari““ mājas lapā www.nrcvaivari.lv sadaļā „Publiskie iepirkumi” pie izslud</w:t>
      </w:r>
      <w:r w:rsidR="00FF26F1">
        <w:rPr>
          <w:rFonts w:ascii="Times New Roman" w:hAnsi="Times New Roman" w:cs="Times New Roman"/>
          <w:sz w:val="24"/>
          <w:szCs w:val="24"/>
          <w:lang w:val="lv-LV"/>
        </w:rPr>
        <w:t>inātā iepirkuma</w:t>
      </w:r>
      <w:r w:rsidR="00383240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.   </w:t>
      </w:r>
    </w:p>
    <w:p w14:paraId="4C452351" w14:textId="1F119A5D" w:rsidR="002E0379" w:rsidRPr="007632C7" w:rsidRDefault="00D166DC" w:rsidP="00D166DC">
      <w:pPr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632C7">
        <w:rPr>
          <w:rFonts w:ascii="Times New Roman" w:hAnsi="Times New Roman" w:cs="Times New Roman"/>
          <w:sz w:val="24"/>
          <w:szCs w:val="24"/>
          <w:lang w:val="lv-LV"/>
        </w:rPr>
        <w:t>3.</w:t>
      </w:r>
      <w:r w:rsidR="00E04AD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E0379" w:rsidRPr="007632C7">
        <w:rPr>
          <w:rFonts w:ascii="Times New Roman" w:hAnsi="Times New Roman" w:cs="Times New Roman"/>
          <w:sz w:val="24"/>
          <w:szCs w:val="24"/>
          <w:lang w:val="lv-LV"/>
        </w:rPr>
        <w:t>Iepirkuma komisijas pri</w:t>
      </w:r>
      <w:r w:rsidR="00D37F76" w:rsidRPr="007632C7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2E0379" w:rsidRPr="007632C7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D37F76" w:rsidRPr="007632C7">
        <w:rPr>
          <w:rFonts w:ascii="Times New Roman" w:hAnsi="Times New Roman" w:cs="Times New Roman"/>
          <w:sz w:val="24"/>
          <w:szCs w:val="24"/>
          <w:lang w:val="lv-LV"/>
        </w:rPr>
        <w:t>š</w:t>
      </w:r>
      <w:r w:rsidR="002E0379" w:rsidRPr="007632C7">
        <w:rPr>
          <w:rFonts w:ascii="Times New Roman" w:hAnsi="Times New Roman" w:cs="Times New Roman"/>
          <w:sz w:val="24"/>
          <w:szCs w:val="24"/>
          <w:lang w:val="lv-LV"/>
        </w:rPr>
        <w:t>sēd</w:t>
      </w:r>
      <w:r w:rsidR="00D37F76" w:rsidRPr="007632C7">
        <w:rPr>
          <w:rFonts w:ascii="Times New Roman" w:hAnsi="Times New Roman" w:cs="Times New Roman"/>
          <w:sz w:val="24"/>
          <w:szCs w:val="24"/>
          <w:lang w:val="lv-LV"/>
        </w:rPr>
        <w:t>ē</w:t>
      </w:r>
      <w:r w:rsidR="002E0379" w:rsidRPr="007632C7">
        <w:rPr>
          <w:rFonts w:ascii="Times New Roman" w:hAnsi="Times New Roman" w:cs="Times New Roman"/>
          <w:sz w:val="24"/>
          <w:szCs w:val="24"/>
          <w:lang w:val="lv-LV"/>
        </w:rPr>
        <w:t>tāja norā</w:t>
      </w:r>
      <w:r w:rsidR="00D37F76" w:rsidRPr="007632C7">
        <w:rPr>
          <w:rFonts w:ascii="Times New Roman" w:hAnsi="Times New Roman" w:cs="Times New Roman"/>
          <w:sz w:val="24"/>
          <w:szCs w:val="24"/>
          <w:lang w:val="lv-LV"/>
        </w:rPr>
        <w:t>da</w:t>
      </w:r>
      <w:r w:rsidR="002E0379" w:rsidRPr="007632C7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D37F76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E0379" w:rsidRPr="007632C7">
        <w:rPr>
          <w:rFonts w:ascii="Times New Roman" w:hAnsi="Times New Roman" w:cs="Times New Roman"/>
          <w:sz w:val="24"/>
          <w:szCs w:val="24"/>
          <w:lang w:val="lv-LV"/>
        </w:rPr>
        <w:t>ka ieinteresētie piegādātāji</w:t>
      </w:r>
      <w:r w:rsidR="00D37F76" w:rsidRPr="007632C7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E0379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 saskaņā ar Nolikum</w:t>
      </w:r>
      <w:r w:rsidR="00D37F76" w:rsidRPr="007632C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2E0379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="00D37F76" w:rsidRPr="007632C7">
        <w:rPr>
          <w:rFonts w:ascii="Times New Roman" w:hAnsi="Times New Roman" w:cs="Times New Roman"/>
          <w:sz w:val="24"/>
          <w:szCs w:val="24"/>
          <w:lang w:val="lv-LV"/>
        </w:rPr>
        <w:t>3.3.</w:t>
      </w:r>
      <w:r w:rsidR="002E0379" w:rsidRPr="007632C7">
        <w:rPr>
          <w:rFonts w:ascii="Times New Roman" w:hAnsi="Times New Roman" w:cs="Times New Roman"/>
          <w:sz w:val="24"/>
          <w:szCs w:val="24"/>
          <w:lang w:val="lv-LV"/>
        </w:rPr>
        <w:t>punktu</w:t>
      </w:r>
      <w:r w:rsidR="00D37F76" w:rsidRPr="007632C7">
        <w:rPr>
          <w:rFonts w:ascii="Times New Roman" w:hAnsi="Times New Roman" w:cs="Times New Roman"/>
          <w:sz w:val="24"/>
          <w:szCs w:val="24"/>
          <w:lang w:val="lv-LV"/>
        </w:rPr>
        <w:t>, var  pieprasīt papildu informāciju, Pasūtītājs to sniedz 5 (piecu) darba dienu laikā, bet ne vēlāk kā 6 (sešas) dienas pirms piedāvājumu iesniegšanas termiņa beigām.</w:t>
      </w:r>
    </w:p>
    <w:p w14:paraId="1368A954" w14:textId="015BB602" w:rsidR="002E0379" w:rsidRPr="007632C7" w:rsidRDefault="00D166DC" w:rsidP="00D166DC">
      <w:pPr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632C7">
        <w:rPr>
          <w:rFonts w:ascii="Times New Roman" w:hAnsi="Times New Roman" w:cs="Times New Roman"/>
          <w:sz w:val="24"/>
          <w:szCs w:val="24"/>
          <w:lang w:val="lv-LV"/>
        </w:rPr>
        <w:t>4.</w:t>
      </w:r>
      <w:r w:rsidR="00E04AD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E0379" w:rsidRPr="007632C7">
        <w:rPr>
          <w:rFonts w:ascii="Times New Roman" w:hAnsi="Times New Roman" w:cs="Times New Roman"/>
          <w:sz w:val="24"/>
          <w:szCs w:val="24"/>
          <w:lang w:val="lv-LV"/>
        </w:rPr>
        <w:t>Apskate tiek pabeigta,</w:t>
      </w:r>
      <w:r w:rsidR="007500E0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E0379" w:rsidRPr="007632C7">
        <w:rPr>
          <w:rFonts w:ascii="Times New Roman" w:hAnsi="Times New Roman" w:cs="Times New Roman"/>
          <w:sz w:val="24"/>
          <w:szCs w:val="24"/>
          <w:lang w:val="lv-LV"/>
        </w:rPr>
        <w:t>norādot,</w:t>
      </w:r>
      <w:r w:rsidR="007500E0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E0379" w:rsidRPr="007632C7">
        <w:rPr>
          <w:rFonts w:ascii="Times New Roman" w:hAnsi="Times New Roman" w:cs="Times New Roman"/>
          <w:sz w:val="24"/>
          <w:szCs w:val="24"/>
          <w:lang w:val="lv-LV"/>
        </w:rPr>
        <w:t>ka ieinteresēto p</w:t>
      </w:r>
      <w:r w:rsidR="007500E0" w:rsidRPr="007632C7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2E0379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gādātāju objekta apskates protokols </w:t>
      </w:r>
      <w:r w:rsidR="007500E0" w:rsidRPr="007632C7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2E0379" w:rsidRPr="007632C7">
        <w:rPr>
          <w:rFonts w:ascii="Times New Roman" w:hAnsi="Times New Roman" w:cs="Times New Roman"/>
          <w:sz w:val="24"/>
          <w:szCs w:val="24"/>
          <w:lang w:val="lv-LV"/>
        </w:rPr>
        <w:t>iks publicēts</w:t>
      </w:r>
      <w:r w:rsidR="007500E0" w:rsidRPr="007632C7">
        <w:rPr>
          <w:lang w:val="lv-LV"/>
        </w:rPr>
        <w:t xml:space="preserve"> </w:t>
      </w:r>
      <w:r w:rsidR="007632C7" w:rsidRPr="007632C7">
        <w:rPr>
          <w:rFonts w:ascii="Times New Roman" w:hAnsi="Times New Roman" w:cs="Times New Roman"/>
          <w:sz w:val="24"/>
          <w:szCs w:val="24"/>
          <w:lang w:val="lv-LV"/>
        </w:rPr>
        <w:t xml:space="preserve">Valsts reģionālās attīstības aģentūras uzturētajā tīmekļvietnē www.eis.gov.lv pieejamajā Elektronisko iepirkumu sistēmas  </w:t>
      </w:r>
      <w:r w:rsidR="007632C7" w:rsidRPr="007632C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e-konkursu apakšsistēmā</w:t>
      </w:r>
      <w:r w:rsidR="007500E0" w:rsidRPr="007632C7"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14:paraId="3134B942" w14:textId="77777777" w:rsidR="002E0379" w:rsidRDefault="002E0379" w:rsidP="003C5B04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EB3E63A" w14:textId="77777777" w:rsidR="002E0379" w:rsidRPr="00006A47" w:rsidRDefault="002E0379" w:rsidP="003C5B04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942353" w14:textId="77777777" w:rsidR="00CD6764" w:rsidRPr="00006A47" w:rsidRDefault="00CD6764" w:rsidP="003C5B04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7"/>
        <w:gridCol w:w="4563"/>
      </w:tblGrid>
      <w:tr w:rsidR="00006A47" w:rsidRPr="00006A47" w14:paraId="49024C56" w14:textId="77777777" w:rsidTr="003C5B04">
        <w:tc>
          <w:tcPr>
            <w:tcW w:w="4797" w:type="dxa"/>
          </w:tcPr>
          <w:p w14:paraId="5C1C0257" w14:textId="07B77525" w:rsidR="006060B2" w:rsidRPr="00006A47" w:rsidRDefault="006060B2" w:rsidP="00414205">
            <w:pPr>
              <w:spacing w:before="480" w:after="60"/>
              <w:jc w:val="both"/>
              <w:rPr>
                <w:sz w:val="24"/>
                <w:szCs w:val="24"/>
                <w:lang w:val="lv-LV"/>
              </w:rPr>
            </w:pPr>
            <w:r w:rsidRPr="00006A47">
              <w:rPr>
                <w:sz w:val="24"/>
                <w:szCs w:val="24"/>
                <w:lang w:val="lv-LV"/>
              </w:rPr>
              <w:t>Iepirkumu komisijas priekšsēdētāj</w:t>
            </w:r>
            <w:r w:rsidR="00CD6764" w:rsidRPr="00006A47">
              <w:rPr>
                <w:sz w:val="24"/>
                <w:szCs w:val="24"/>
                <w:lang w:val="lv-LV"/>
              </w:rPr>
              <w:t>a</w:t>
            </w:r>
            <w:r w:rsidR="00414205"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563" w:type="dxa"/>
          </w:tcPr>
          <w:p w14:paraId="39929F9E" w14:textId="60CDE3B0" w:rsidR="006060B2" w:rsidRPr="00006A47" w:rsidRDefault="00B91693" w:rsidP="00414205">
            <w:pPr>
              <w:spacing w:before="480" w:after="60"/>
              <w:rPr>
                <w:sz w:val="24"/>
                <w:szCs w:val="24"/>
                <w:lang w:val="lv-LV"/>
              </w:rPr>
            </w:pPr>
            <w:r w:rsidRPr="00006A47">
              <w:rPr>
                <w:sz w:val="24"/>
                <w:szCs w:val="24"/>
                <w:lang w:val="lv-LV"/>
              </w:rPr>
              <w:t>__</w:t>
            </w:r>
            <w:r w:rsidR="00414205">
              <w:rPr>
                <w:sz w:val="24"/>
                <w:szCs w:val="24"/>
                <w:lang w:val="lv-LV"/>
              </w:rPr>
              <w:t>paraksts</w:t>
            </w:r>
            <w:r w:rsidRPr="00006A47">
              <w:rPr>
                <w:sz w:val="24"/>
                <w:szCs w:val="24"/>
                <w:lang w:val="lv-LV"/>
              </w:rPr>
              <w:t>_______</w:t>
            </w:r>
            <w:r w:rsidR="00414205">
              <w:rPr>
                <w:sz w:val="24"/>
                <w:szCs w:val="24"/>
                <w:lang w:val="lv-LV"/>
              </w:rPr>
              <w:t xml:space="preserve">  </w:t>
            </w:r>
            <w:bookmarkStart w:id="0" w:name="_GoBack"/>
            <w:bookmarkEnd w:id="0"/>
            <w:r w:rsidRPr="00006A47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="003C5B04" w:rsidRPr="00006A47">
              <w:rPr>
                <w:sz w:val="24"/>
                <w:szCs w:val="24"/>
                <w:lang w:val="lv-LV"/>
              </w:rPr>
              <w:t>S.Balode</w:t>
            </w:r>
            <w:proofErr w:type="spellEnd"/>
          </w:p>
        </w:tc>
      </w:tr>
      <w:tr w:rsidR="00006A47" w:rsidRPr="00006A47" w14:paraId="75D81C8A" w14:textId="77777777" w:rsidTr="003C5B04">
        <w:tc>
          <w:tcPr>
            <w:tcW w:w="4797" w:type="dxa"/>
          </w:tcPr>
          <w:p w14:paraId="78375435" w14:textId="77777777" w:rsidR="006060B2" w:rsidRPr="00006A47" w:rsidRDefault="006060B2" w:rsidP="0042232A">
            <w:pPr>
              <w:spacing w:before="480" w:after="6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563" w:type="dxa"/>
          </w:tcPr>
          <w:p w14:paraId="7DA674B4" w14:textId="77777777" w:rsidR="006060B2" w:rsidRPr="00006A47" w:rsidRDefault="006060B2" w:rsidP="003C5B04">
            <w:pPr>
              <w:spacing w:before="480" w:after="60"/>
              <w:rPr>
                <w:sz w:val="24"/>
                <w:szCs w:val="24"/>
                <w:lang w:val="lv-LV"/>
              </w:rPr>
            </w:pPr>
          </w:p>
        </w:tc>
      </w:tr>
      <w:tr w:rsidR="00006A47" w:rsidRPr="00006A47" w14:paraId="3EE97691" w14:textId="77777777" w:rsidTr="003C5B04">
        <w:tc>
          <w:tcPr>
            <w:tcW w:w="4797" w:type="dxa"/>
          </w:tcPr>
          <w:p w14:paraId="7ECBE3C6" w14:textId="77777777" w:rsidR="006060B2" w:rsidRPr="00006A47" w:rsidRDefault="006060B2" w:rsidP="0042232A">
            <w:pPr>
              <w:spacing w:before="480" w:after="6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563" w:type="dxa"/>
          </w:tcPr>
          <w:p w14:paraId="6EEE16B1" w14:textId="77777777" w:rsidR="006060B2" w:rsidRPr="00006A47" w:rsidRDefault="006060B2" w:rsidP="00B27CD2">
            <w:pPr>
              <w:spacing w:before="480" w:after="60"/>
              <w:rPr>
                <w:sz w:val="24"/>
                <w:szCs w:val="24"/>
                <w:lang w:val="lv-LV"/>
              </w:rPr>
            </w:pPr>
          </w:p>
        </w:tc>
      </w:tr>
      <w:tr w:rsidR="00006A47" w:rsidRPr="00006A47" w14:paraId="4B68BE4C" w14:textId="77777777" w:rsidTr="003C5B04">
        <w:tc>
          <w:tcPr>
            <w:tcW w:w="4797" w:type="dxa"/>
          </w:tcPr>
          <w:p w14:paraId="1D7672AB" w14:textId="77777777" w:rsidR="006060B2" w:rsidRPr="00006A47" w:rsidRDefault="006060B2" w:rsidP="0042232A">
            <w:pPr>
              <w:spacing w:before="480" w:after="6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563" w:type="dxa"/>
          </w:tcPr>
          <w:p w14:paraId="6419C35D" w14:textId="77777777" w:rsidR="00993941" w:rsidRPr="00006A47" w:rsidRDefault="00993941" w:rsidP="003C5B04">
            <w:pPr>
              <w:spacing w:before="480" w:after="60"/>
              <w:rPr>
                <w:sz w:val="24"/>
                <w:szCs w:val="24"/>
                <w:lang w:val="lv-LV"/>
              </w:rPr>
            </w:pPr>
          </w:p>
        </w:tc>
      </w:tr>
      <w:tr w:rsidR="00006A47" w:rsidRPr="00006A47" w14:paraId="6E2CF771" w14:textId="77777777" w:rsidTr="003C5B04">
        <w:tc>
          <w:tcPr>
            <w:tcW w:w="4797" w:type="dxa"/>
          </w:tcPr>
          <w:p w14:paraId="0C593896" w14:textId="77777777" w:rsidR="006060B2" w:rsidRPr="00006A47" w:rsidRDefault="006060B2" w:rsidP="0042232A">
            <w:pPr>
              <w:spacing w:before="40" w:after="40"/>
              <w:jc w:val="both"/>
              <w:rPr>
                <w:sz w:val="24"/>
                <w:szCs w:val="24"/>
                <w:lang w:val="lv-LV"/>
              </w:rPr>
            </w:pPr>
          </w:p>
          <w:p w14:paraId="55DC9733" w14:textId="77777777" w:rsidR="006060B2" w:rsidRPr="00006A47" w:rsidRDefault="006060B2" w:rsidP="0042232A">
            <w:pPr>
              <w:spacing w:before="40" w:after="4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563" w:type="dxa"/>
          </w:tcPr>
          <w:p w14:paraId="0AA16F06" w14:textId="77777777" w:rsidR="006060B2" w:rsidRPr="00006A47" w:rsidRDefault="006060B2" w:rsidP="0042232A">
            <w:pPr>
              <w:spacing w:before="40" w:after="40"/>
              <w:rPr>
                <w:sz w:val="24"/>
                <w:szCs w:val="24"/>
                <w:lang w:val="lv-LV"/>
              </w:rPr>
            </w:pPr>
          </w:p>
        </w:tc>
      </w:tr>
    </w:tbl>
    <w:p w14:paraId="4E1DA814" w14:textId="77777777" w:rsidR="006060B2" w:rsidRPr="00006A47" w:rsidRDefault="006060B2" w:rsidP="006060B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2C5F52F" w14:textId="77777777" w:rsidR="00232CE4" w:rsidRPr="00006A47" w:rsidRDefault="00232CE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F5BF7D2" w14:textId="77777777" w:rsidR="00232CE4" w:rsidRPr="00006A47" w:rsidRDefault="00232CE4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232CE4" w:rsidRPr="00006A47" w:rsidSect="008749DA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 Light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 Avant Garde Pro XLt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DB1"/>
    <w:multiLevelType w:val="hybridMultilevel"/>
    <w:tmpl w:val="8870C8F0"/>
    <w:lvl w:ilvl="0" w:tplc="A880DB96">
      <w:start w:val="1"/>
      <w:numFmt w:val="decimal"/>
      <w:lvlText w:val="%1."/>
      <w:lvlJc w:val="left"/>
      <w:pPr>
        <w:tabs>
          <w:tab w:val="num" w:pos="282"/>
        </w:tabs>
        <w:ind w:left="28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537"/>
        </w:tabs>
        <w:ind w:left="53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257"/>
        </w:tabs>
        <w:ind w:left="125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1977"/>
        </w:tabs>
        <w:ind w:left="197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2697"/>
        </w:tabs>
        <w:ind w:left="269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137"/>
        </w:tabs>
        <w:ind w:left="413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4857"/>
        </w:tabs>
        <w:ind w:left="485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5577"/>
        </w:tabs>
        <w:ind w:left="5577" w:hanging="180"/>
      </w:pPr>
    </w:lvl>
  </w:abstractNum>
  <w:abstractNum w:abstractNumId="1" w15:restartNumberingAfterBreak="0">
    <w:nsid w:val="39175864"/>
    <w:multiLevelType w:val="hybridMultilevel"/>
    <w:tmpl w:val="139E0428"/>
    <w:lvl w:ilvl="0" w:tplc="16586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DA"/>
    <w:rsid w:val="00006A47"/>
    <w:rsid w:val="000C2D18"/>
    <w:rsid w:val="000C4784"/>
    <w:rsid w:val="001319D0"/>
    <w:rsid w:val="00157CD2"/>
    <w:rsid w:val="001E06E0"/>
    <w:rsid w:val="00232CE4"/>
    <w:rsid w:val="00243259"/>
    <w:rsid w:val="0025627C"/>
    <w:rsid w:val="00295A6F"/>
    <w:rsid w:val="00297A6A"/>
    <w:rsid w:val="002A137D"/>
    <w:rsid w:val="002E0379"/>
    <w:rsid w:val="002E1494"/>
    <w:rsid w:val="003478B5"/>
    <w:rsid w:val="00383240"/>
    <w:rsid w:val="003C5B04"/>
    <w:rsid w:val="003F46C0"/>
    <w:rsid w:val="00414205"/>
    <w:rsid w:val="00423F65"/>
    <w:rsid w:val="00443194"/>
    <w:rsid w:val="004763FA"/>
    <w:rsid w:val="004825EE"/>
    <w:rsid w:val="004B0C8A"/>
    <w:rsid w:val="00537439"/>
    <w:rsid w:val="005844EA"/>
    <w:rsid w:val="005A7658"/>
    <w:rsid w:val="005C66CC"/>
    <w:rsid w:val="005D18A0"/>
    <w:rsid w:val="006060B2"/>
    <w:rsid w:val="00622AE2"/>
    <w:rsid w:val="00623C25"/>
    <w:rsid w:val="006559A8"/>
    <w:rsid w:val="006774F0"/>
    <w:rsid w:val="00682DF3"/>
    <w:rsid w:val="006F2FA1"/>
    <w:rsid w:val="007500E0"/>
    <w:rsid w:val="007611BB"/>
    <w:rsid w:val="007632C7"/>
    <w:rsid w:val="007A0AFB"/>
    <w:rsid w:val="007A445D"/>
    <w:rsid w:val="007A4E19"/>
    <w:rsid w:val="00802EBF"/>
    <w:rsid w:val="00841CF8"/>
    <w:rsid w:val="008749DA"/>
    <w:rsid w:val="008F54AB"/>
    <w:rsid w:val="0094541A"/>
    <w:rsid w:val="00967B57"/>
    <w:rsid w:val="00993941"/>
    <w:rsid w:val="009C1D4C"/>
    <w:rsid w:val="00A35131"/>
    <w:rsid w:val="00AB48B0"/>
    <w:rsid w:val="00AC6AB3"/>
    <w:rsid w:val="00AD5FFC"/>
    <w:rsid w:val="00B2650E"/>
    <w:rsid w:val="00B27CD2"/>
    <w:rsid w:val="00B86ECE"/>
    <w:rsid w:val="00B91693"/>
    <w:rsid w:val="00BB19D6"/>
    <w:rsid w:val="00CA0C4A"/>
    <w:rsid w:val="00CC6D57"/>
    <w:rsid w:val="00CD6764"/>
    <w:rsid w:val="00D166DC"/>
    <w:rsid w:val="00D37F76"/>
    <w:rsid w:val="00D975D8"/>
    <w:rsid w:val="00DA42D5"/>
    <w:rsid w:val="00DB6F9F"/>
    <w:rsid w:val="00DF203F"/>
    <w:rsid w:val="00E04ADE"/>
    <w:rsid w:val="00E17A70"/>
    <w:rsid w:val="00EB366E"/>
    <w:rsid w:val="00F16914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2D41"/>
  <w15:docId w15:val="{875D833A-8F85-4377-A404-500459C4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9DA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9DA"/>
    <w:rPr>
      <w:rFonts w:eastAsiaTheme="minorEastAsia"/>
      <w:sz w:val="24"/>
      <w:szCs w:val="24"/>
    </w:rPr>
  </w:style>
  <w:style w:type="table" w:styleId="TableGrid">
    <w:name w:val="Table Grid"/>
    <w:basedOn w:val="TableNormal"/>
    <w:rsid w:val="0060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2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42D5"/>
    <w:pPr>
      <w:ind w:left="720"/>
      <w:contextualSpacing/>
    </w:pPr>
  </w:style>
  <w:style w:type="paragraph" w:customStyle="1" w:styleId="Char2">
    <w:name w:val="Char2"/>
    <w:basedOn w:val="Normal"/>
    <w:rsid w:val="001E06E0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9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D39D-7908-44F8-BD86-90DB1FC3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Vaivaru Nrc</dc:creator>
  <cp:lastModifiedBy>Sandras Balodes</cp:lastModifiedBy>
  <cp:revision>36</cp:revision>
  <cp:lastPrinted>2017-07-19T11:24:00Z</cp:lastPrinted>
  <dcterms:created xsi:type="dcterms:W3CDTF">2017-07-18T09:52:00Z</dcterms:created>
  <dcterms:modified xsi:type="dcterms:W3CDTF">2018-07-06T07:31:00Z</dcterms:modified>
</cp:coreProperties>
</file>