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872" w:rsidRDefault="00715872">
      <w:bookmarkStart w:id="0" w:name="_GoBack"/>
      <w:bookmarkEnd w:id="0"/>
    </w:p>
    <w:p w:rsidR="00C146C5" w:rsidRPr="004B6969" w:rsidRDefault="00C146C5" w:rsidP="00C146C5">
      <w:pPr>
        <w:rPr>
          <w:lang w:val="lv-LV"/>
        </w:rPr>
      </w:pPr>
    </w:p>
    <w:p w:rsidR="00C146C5" w:rsidRPr="00782DD3" w:rsidRDefault="00C146C5" w:rsidP="00C146C5">
      <w:pPr>
        <w:shd w:val="clear" w:color="auto" w:fill="FFFFFF"/>
        <w:spacing w:after="0" w:line="240" w:lineRule="auto"/>
        <w:ind w:left="2835"/>
        <w:jc w:val="right"/>
        <w:rPr>
          <w:rFonts w:ascii="Times New Roman" w:eastAsia="Times New Roman" w:hAnsi="Times New Roman"/>
          <w:b/>
          <w:spacing w:val="-3"/>
          <w:sz w:val="24"/>
          <w:szCs w:val="24"/>
          <w:lang w:val="lv-LV" w:eastAsia="lv-LV"/>
        </w:rPr>
      </w:pPr>
      <w:r w:rsidRPr="00782DD3">
        <w:rPr>
          <w:rFonts w:ascii="Times New Roman" w:eastAsia="Times New Roman" w:hAnsi="Times New Roman"/>
          <w:b/>
          <w:spacing w:val="-3"/>
          <w:sz w:val="24"/>
          <w:szCs w:val="24"/>
          <w:lang w:val="lv-LV" w:eastAsia="lv-LV"/>
        </w:rPr>
        <w:t>2. pielikums</w:t>
      </w:r>
    </w:p>
    <w:p w:rsidR="00CD7FA8" w:rsidRPr="00782DD3" w:rsidRDefault="00C146C5" w:rsidP="00B95267">
      <w:pPr>
        <w:shd w:val="clear" w:color="auto" w:fill="FFFFFF"/>
        <w:spacing w:after="0" w:line="240" w:lineRule="auto"/>
        <w:ind w:left="2835"/>
        <w:jc w:val="right"/>
        <w:rPr>
          <w:rFonts w:ascii="Times New Roman" w:hAnsi="Times New Roman"/>
          <w:sz w:val="24"/>
          <w:szCs w:val="24"/>
          <w:lang w:val="lv-LV"/>
        </w:rPr>
      </w:pPr>
      <w:r w:rsidRPr="00782DD3">
        <w:rPr>
          <w:rFonts w:ascii="Times New Roman" w:eastAsia="Times New Roman" w:hAnsi="Times New Roman"/>
          <w:spacing w:val="-3"/>
          <w:sz w:val="24"/>
          <w:szCs w:val="24"/>
          <w:lang w:val="lv-LV" w:eastAsia="lv-LV"/>
        </w:rPr>
        <w:t>atklāta konkursa</w:t>
      </w:r>
      <w:r w:rsidRPr="00782DD3">
        <w:rPr>
          <w:rFonts w:ascii="Times New Roman" w:eastAsia="Times New Roman" w:hAnsi="Times New Roman"/>
          <w:spacing w:val="2"/>
          <w:sz w:val="24"/>
          <w:szCs w:val="24"/>
          <w:lang w:val="lv-LV" w:eastAsia="lv-LV"/>
        </w:rPr>
        <w:t xml:space="preserve"> </w:t>
      </w:r>
      <w:r w:rsidR="00C300BF" w:rsidRPr="00782DD3">
        <w:rPr>
          <w:rFonts w:ascii="Times New Roman" w:hAnsi="Times New Roman"/>
          <w:sz w:val="24"/>
          <w:szCs w:val="24"/>
          <w:lang w:val="lv-LV"/>
        </w:rPr>
        <w:t>"Situācijas izpēte (pētījums) par esošo situāciju ar tehnisko palīglīdzekļu pieejamību un</w:t>
      </w:r>
      <w:r w:rsidR="00CD7FA8" w:rsidRPr="00782DD3">
        <w:rPr>
          <w:rFonts w:ascii="Times New Roman" w:hAnsi="Times New Roman"/>
          <w:sz w:val="24"/>
          <w:szCs w:val="24"/>
          <w:lang w:val="lv-LV"/>
        </w:rPr>
        <w:t xml:space="preserve"> </w:t>
      </w:r>
      <w:r w:rsidR="00C300BF" w:rsidRPr="00782DD3">
        <w:rPr>
          <w:rFonts w:ascii="Times New Roman" w:hAnsi="Times New Roman"/>
          <w:sz w:val="24"/>
          <w:szCs w:val="24"/>
          <w:lang w:val="lv-LV"/>
        </w:rPr>
        <w:t>pielietojumu Latvijas izglītības iestādē"</w:t>
      </w:r>
      <w:r w:rsidR="00CD7FA8" w:rsidRPr="00782DD3">
        <w:rPr>
          <w:rFonts w:ascii="Times New Roman" w:hAnsi="Times New Roman"/>
          <w:sz w:val="24"/>
          <w:szCs w:val="24"/>
          <w:lang w:val="lv-LV"/>
        </w:rPr>
        <w:t xml:space="preserve"> </w:t>
      </w:r>
    </w:p>
    <w:p w:rsidR="00C146C5" w:rsidRPr="00782DD3" w:rsidRDefault="00C146C5" w:rsidP="00B95267">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782DD3">
        <w:rPr>
          <w:rFonts w:ascii="Times New Roman" w:eastAsia="Times New Roman" w:hAnsi="Times New Roman"/>
          <w:spacing w:val="-3"/>
          <w:sz w:val="24"/>
          <w:szCs w:val="24"/>
          <w:lang w:val="lv-LV" w:eastAsia="lv-LV"/>
        </w:rPr>
        <w:t xml:space="preserve">ar identifikācijas Nr. </w:t>
      </w:r>
      <w:r w:rsidRPr="00782DD3">
        <w:rPr>
          <w:rFonts w:ascii="Times New Roman" w:hAnsi="Times New Roman"/>
          <w:sz w:val="24"/>
          <w:szCs w:val="24"/>
          <w:lang w:val="lv-LV"/>
        </w:rPr>
        <w:t xml:space="preserve">VSIA </w:t>
      </w:r>
      <w:r w:rsidRPr="00782DD3">
        <w:rPr>
          <w:rFonts w:ascii="Times New Roman" w:eastAsia="Times New Roman" w:hAnsi="Times New Roman"/>
          <w:sz w:val="24"/>
          <w:szCs w:val="24"/>
          <w:lang w:val="lv-LV" w:eastAsia="lv-LV"/>
        </w:rPr>
        <w:t>NRC "Vaivari"</w:t>
      </w:r>
      <w:r w:rsidRPr="00782DD3">
        <w:rPr>
          <w:rFonts w:ascii="Times New Roman" w:hAnsi="Times New Roman"/>
          <w:sz w:val="24"/>
          <w:szCs w:val="24"/>
          <w:lang w:val="lv-LV"/>
        </w:rPr>
        <w:t xml:space="preserve"> 20</w:t>
      </w:r>
      <w:r w:rsidRPr="00782DD3">
        <w:rPr>
          <w:rFonts w:ascii="Times New Roman" w:eastAsia="Times New Roman" w:hAnsi="Times New Roman"/>
          <w:sz w:val="24"/>
          <w:szCs w:val="24"/>
          <w:lang w:val="lv-LV" w:eastAsia="lv-LV"/>
        </w:rPr>
        <w:t>17</w:t>
      </w:r>
      <w:r w:rsidRPr="00782DD3">
        <w:rPr>
          <w:rFonts w:ascii="Times New Roman" w:hAnsi="Times New Roman"/>
          <w:sz w:val="24"/>
          <w:szCs w:val="24"/>
          <w:lang w:val="lv-LV"/>
        </w:rPr>
        <w:t>/28ESF</w:t>
      </w:r>
      <w:r w:rsidRPr="00782DD3">
        <w:rPr>
          <w:rFonts w:ascii="Times New Roman" w:eastAsia="Times New Roman" w:hAnsi="Times New Roman"/>
          <w:spacing w:val="-3"/>
          <w:sz w:val="24"/>
          <w:szCs w:val="24"/>
          <w:lang w:val="lv-LV" w:eastAsia="lv-LV"/>
        </w:rPr>
        <w:t xml:space="preserve"> NOLIKUMAM</w:t>
      </w:r>
    </w:p>
    <w:p w:rsidR="00C146C5" w:rsidRPr="00782DD3" w:rsidRDefault="00C146C5" w:rsidP="00C146C5">
      <w:pPr>
        <w:ind w:left="360"/>
        <w:rPr>
          <w:rFonts w:ascii="Times New Roman" w:eastAsiaTheme="minorHAnsi" w:hAnsi="Times New Roman"/>
          <w:sz w:val="24"/>
          <w:szCs w:val="24"/>
          <w:lang w:val="lv-LV" w:eastAsia="lv-LV"/>
        </w:rPr>
      </w:pPr>
    </w:p>
    <w:p w:rsidR="00D85D6F" w:rsidRPr="00782DD3" w:rsidRDefault="00D85D6F" w:rsidP="00C146C5">
      <w:pPr>
        <w:ind w:left="360"/>
        <w:rPr>
          <w:rFonts w:ascii="Times New Roman" w:eastAsiaTheme="minorHAnsi" w:hAnsi="Times New Roman"/>
          <w:sz w:val="24"/>
          <w:szCs w:val="24"/>
          <w:lang w:val="lv-LV" w:eastAsia="lv-LV"/>
        </w:rPr>
      </w:pPr>
    </w:p>
    <w:p w:rsidR="00C146C5" w:rsidRPr="00782DD3" w:rsidRDefault="00C146C5" w:rsidP="00C146C5">
      <w:pPr>
        <w:autoSpaceDE w:val="0"/>
        <w:autoSpaceDN w:val="0"/>
        <w:adjustRightInd w:val="0"/>
        <w:spacing w:after="0" w:line="240" w:lineRule="auto"/>
        <w:jc w:val="center"/>
        <w:rPr>
          <w:rFonts w:ascii="Times New Roman" w:eastAsiaTheme="minorHAnsi" w:hAnsi="Times New Roman"/>
          <w:b/>
          <w:sz w:val="24"/>
          <w:szCs w:val="24"/>
          <w:lang w:val="lv-LV" w:eastAsia="lv-LV"/>
        </w:rPr>
      </w:pPr>
      <w:r w:rsidRPr="00782DD3">
        <w:rPr>
          <w:rFonts w:ascii="Times New Roman" w:eastAsiaTheme="minorHAnsi" w:hAnsi="Times New Roman"/>
          <w:b/>
          <w:sz w:val="24"/>
          <w:szCs w:val="24"/>
          <w:lang w:val="lv-LV" w:eastAsia="lv-LV"/>
        </w:rPr>
        <w:t>TEHNISKĀ SPECIFIKĀCIJA</w:t>
      </w:r>
    </w:p>
    <w:p w:rsidR="00C146C5" w:rsidRPr="00782DD3" w:rsidRDefault="00C146C5" w:rsidP="00C146C5">
      <w:pPr>
        <w:autoSpaceDE w:val="0"/>
        <w:autoSpaceDN w:val="0"/>
        <w:adjustRightInd w:val="0"/>
        <w:spacing w:after="0" w:line="240" w:lineRule="auto"/>
        <w:jc w:val="center"/>
        <w:rPr>
          <w:rFonts w:ascii="Times New Roman" w:eastAsiaTheme="minorHAnsi" w:hAnsi="Times New Roman"/>
          <w:b/>
          <w:sz w:val="24"/>
          <w:szCs w:val="24"/>
          <w:lang w:val="lv-LV" w:eastAsia="lv-LV"/>
        </w:rPr>
      </w:pPr>
    </w:p>
    <w:p w:rsidR="00C146C5" w:rsidRPr="00782DD3" w:rsidRDefault="00C146C5" w:rsidP="00C146C5">
      <w:pPr>
        <w:autoSpaceDE w:val="0"/>
        <w:autoSpaceDN w:val="0"/>
        <w:adjustRightInd w:val="0"/>
        <w:spacing w:after="0" w:line="240" w:lineRule="auto"/>
        <w:jc w:val="center"/>
        <w:rPr>
          <w:rFonts w:ascii="Times New Roman" w:eastAsiaTheme="minorHAnsi" w:hAnsi="Times New Roman"/>
          <w:b/>
          <w:sz w:val="24"/>
          <w:szCs w:val="24"/>
          <w:lang w:val="lv-LV" w:eastAsia="lv-LV"/>
        </w:rPr>
      </w:pPr>
    </w:p>
    <w:p w:rsidR="00C146C5" w:rsidRPr="00782DD3" w:rsidRDefault="00C146C5" w:rsidP="00C146C5">
      <w:pPr>
        <w:autoSpaceDE w:val="0"/>
        <w:autoSpaceDN w:val="0"/>
        <w:adjustRightInd w:val="0"/>
        <w:spacing w:after="0" w:line="240" w:lineRule="auto"/>
        <w:ind w:firstLine="720"/>
        <w:jc w:val="both"/>
        <w:rPr>
          <w:rFonts w:ascii="Times New Roman" w:hAnsi="Times New Roman"/>
          <w:color w:val="000000"/>
          <w:sz w:val="24"/>
          <w:szCs w:val="24"/>
          <w:lang w:val="lv-LV"/>
        </w:rPr>
      </w:pPr>
      <w:r w:rsidRPr="00782DD3">
        <w:rPr>
          <w:rFonts w:ascii="Times New Roman" w:hAnsi="Times New Roman"/>
          <w:color w:val="000000"/>
          <w:sz w:val="24"/>
          <w:szCs w:val="24"/>
          <w:lang w:val="lv-LV"/>
        </w:rPr>
        <w:t>Kā liecina Izglītības un zinātnes ministrijas (turpmāk – IZM) sniegtā informācija, lai gan izglītojamo ar speciālajām vajadzībām funkcionēšanas traucējum</w:t>
      </w:r>
      <w:r w:rsidR="00C43525" w:rsidRPr="00782DD3">
        <w:rPr>
          <w:rFonts w:ascii="Times New Roman" w:hAnsi="Times New Roman"/>
          <w:color w:val="000000"/>
          <w:sz w:val="24"/>
          <w:szCs w:val="24"/>
          <w:lang w:val="lv-LV"/>
        </w:rPr>
        <w:t>u (turpmāk – ar funkcionēšanas traucējumiem)</w:t>
      </w:r>
      <w:r w:rsidR="00B95267" w:rsidRPr="00782DD3">
        <w:rPr>
          <w:rFonts w:ascii="Times New Roman" w:hAnsi="Times New Roman"/>
          <w:color w:val="000000"/>
          <w:sz w:val="24"/>
          <w:szCs w:val="24"/>
          <w:lang w:val="lv-LV"/>
        </w:rPr>
        <w:t xml:space="preserve"> </w:t>
      </w:r>
      <w:r w:rsidR="00C43525" w:rsidRPr="00782DD3">
        <w:rPr>
          <w:rFonts w:ascii="Times New Roman" w:hAnsi="Times New Roman"/>
          <w:color w:val="000000"/>
          <w:sz w:val="24"/>
          <w:szCs w:val="24"/>
          <w:lang w:val="lv-LV"/>
        </w:rPr>
        <w:t xml:space="preserve">dēļ </w:t>
      </w:r>
      <w:r w:rsidRPr="00782DD3">
        <w:rPr>
          <w:rFonts w:ascii="Times New Roman" w:hAnsi="Times New Roman"/>
          <w:color w:val="000000"/>
          <w:sz w:val="24"/>
          <w:szCs w:val="24"/>
          <w:lang w:val="lv-LV"/>
        </w:rPr>
        <w:t xml:space="preserve">skaits, kas tiek integrēti </w:t>
      </w:r>
      <w:r w:rsidR="00C43525" w:rsidRPr="00782DD3">
        <w:rPr>
          <w:rFonts w:ascii="Times New Roman" w:hAnsi="Times New Roman"/>
          <w:color w:val="000000"/>
          <w:sz w:val="24"/>
          <w:szCs w:val="24"/>
          <w:lang w:val="lv-LV"/>
        </w:rPr>
        <w:t xml:space="preserve">vispārējo </w:t>
      </w:r>
      <w:r w:rsidRPr="00782DD3">
        <w:rPr>
          <w:rFonts w:ascii="Times New Roman" w:hAnsi="Times New Roman"/>
          <w:color w:val="000000"/>
          <w:sz w:val="24"/>
          <w:szCs w:val="24"/>
          <w:lang w:val="lv-LV"/>
        </w:rPr>
        <w:t xml:space="preserve">izglītības </w:t>
      </w:r>
      <w:r w:rsidR="00C43525" w:rsidRPr="00782DD3">
        <w:rPr>
          <w:rFonts w:ascii="Times New Roman" w:hAnsi="Times New Roman"/>
          <w:color w:val="000000"/>
          <w:sz w:val="24"/>
          <w:szCs w:val="24"/>
          <w:lang w:val="lv-LV"/>
        </w:rPr>
        <w:t xml:space="preserve">iestāžu </w:t>
      </w:r>
      <w:r w:rsidRPr="00782DD3">
        <w:rPr>
          <w:rFonts w:ascii="Times New Roman" w:hAnsi="Times New Roman"/>
          <w:color w:val="000000"/>
          <w:sz w:val="24"/>
          <w:szCs w:val="24"/>
          <w:lang w:val="lv-LV"/>
        </w:rPr>
        <w:t>speciālajās izglītības programmās</w:t>
      </w:r>
      <w:r w:rsidR="00B95267" w:rsidRPr="00782DD3">
        <w:rPr>
          <w:rFonts w:ascii="Times New Roman" w:hAnsi="Times New Roman"/>
          <w:color w:val="000000"/>
          <w:sz w:val="24"/>
          <w:szCs w:val="24"/>
          <w:lang w:val="lv-LV"/>
        </w:rPr>
        <w:t xml:space="preserve">, gan </w:t>
      </w:r>
      <w:r w:rsidRPr="00782DD3">
        <w:rPr>
          <w:rFonts w:ascii="Times New Roman" w:hAnsi="Times New Roman"/>
          <w:color w:val="000000"/>
          <w:sz w:val="24"/>
          <w:szCs w:val="24"/>
          <w:lang w:val="lv-LV"/>
        </w:rPr>
        <w:t xml:space="preserve">vispārējās izglītības programmās ir nedaudz palielinājies - 2013./2014.mācību gadā no kopējā skolēnu skaita dienas skolās 5.49% bija izglītojamie ar </w:t>
      </w:r>
      <w:r w:rsidR="00C43525" w:rsidRPr="00782DD3">
        <w:rPr>
          <w:rFonts w:ascii="Times New Roman" w:hAnsi="Times New Roman"/>
          <w:color w:val="000000"/>
          <w:sz w:val="24"/>
          <w:szCs w:val="24"/>
          <w:lang w:val="lv-LV"/>
        </w:rPr>
        <w:t>funkcionēšanas traucējumiem</w:t>
      </w:r>
      <w:r w:rsidRPr="00782DD3">
        <w:rPr>
          <w:rFonts w:ascii="Times New Roman" w:hAnsi="Times New Roman"/>
          <w:color w:val="000000"/>
          <w:sz w:val="24"/>
          <w:szCs w:val="24"/>
          <w:lang w:val="lv-LV"/>
        </w:rPr>
        <w:t xml:space="preserve">, tomēr vispārizglītojošajās skolās, apgūstot vispārējās izglītības programmu, šādu skolēnu ir mazāk </w:t>
      </w:r>
      <w:r w:rsidR="00C728E7" w:rsidRPr="00782DD3">
        <w:rPr>
          <w:rFonts w:ascii="Times New Roman" w:hAnsi="Times New Roman"/>
          <w:color w:val="000000"/>
          <w:sz w:val="24"/>
          <w:szCs w:val="24"/>
          <w:lang w:val="lv-LV"/>
        </w:rPr>
        <w:t xml:space="preserve">par </w:t>
      </w:r>
      <w:r w:rsidRPr="00782DD3">
        <w:rPr>
          <w:rFonts w:ascii="Times New Roman" w:hAnsi="Times New Roman"/>
          <w:color w:val="000000"/>
          <w:sz w:val="24"/>
          <w:szCs w:val="24"/>
          <w:lang w:val="lv-LV"/>
        </w:rPr>
        <w:t>1%. Pamata un vispārējās vidējās izglītības iestādēs dienas (klātienes) programmās 2016./</w:t>
      </w:r>
      <w:r w:rsidR="00C728E7" w:rsidRPr="00782DD3">
        <w:rPr>
          <w:rFonts w:ascii="Times New Roman" w:hAnsi="Times New Roman"/>
          <w:color w:val="000000"/>
          <w:sz w:val="24"/>
          <w:szCs w:val="24"/>
          <w:lang w:val="lv-LV"/>
        </w:rPr>
        <w:t>20</w:t>
      </w:r>
      <w:r w:rsidRPr="00782DD3">
        <w:rPr>
          <w:rFonts w:ascii="Times New Roman" w:hAnsi="Times New Roman"/>
          <w:color w:val="000000"/>
          <w:sz w:val="24"/>
          <w:szCs w:val="24"/>
          <w:lang w:val="lv-LV"/>
        </w:rPr>
        <w:t xml:space="preserve">17.mācību gadā mācījās 52.92% no kopējā izglītojamo ar </w:t>
      </w:r>
      <w:r w:rsidR="00C43525" w:rsidRPr="00782DD3">
        <w:rPr>
          <w:rFonts w:ascii="Times New Roman" w:hAnsi="Times New Roman"/>
          <w:color w:val="000000"/>
          <w:sz w:val="24"/>
          <w:szCs w:val="24"/>
          <w:lang w:val="lv-LV"/>
        </w:rPr>
        <w:t>funkcionēšanas traucējumiem</w:t>
      </w:r>
      <w:r w:rsidRPr="00782DD3">
        <w:rPr>
          <w:rFonts w:ascii="Times New Roman" w:hAnsi="Times New Roman"/>
          <w:color w:val="000000"/>
          <w:sz w:val="24"/>
          <w:szCs w:val="24"/>
          <w:lang w:val="lv-LV"/>
        </w:rPr>
        <w:t xml:space="preserve"> skaita. Savukārt pēc speciālās izglītības programmas vispārizglītojošajās skolās 2013./2014.mācību gadā mācījās 31% skolēnu, kam diagnosticētas speciālās vajadzības. Latvijā 2013./2014.mācību gadā kopā ir 807 vispārizglītojošās dienas skolas, kurās mācās 197 863 skolēnu, no kurām 61 </w:t>
      </w:r>
      <w:r w:rsidR="00C728E7" w:rsidRPr="00782DD3">
        <w:rPr>
          <w:rFonts w:ascii="Times New Roman" w:hAnsi="Times New Roman"/>
          <w:color w:val="000000"/>
          <w:sz w:val="24"/>
          <w:szCs w:val="24"/>
          <w:lang w:val="lv-LV"/>
        </w:rPr>
        <w:t xml:space="preserve">ir </w:t>
      </w:r>
      <w:r w:rsidRPr="00782DD3">
        <w:rPr>
          <w:rFonts w:ascii="Times New Roman" w:hAnsi="Times New Roman"/>
          <w:color w:val="000000"/>
          <w:sz w:val="24"/>
          <w:szCs w:val="24"/>
          <w:lang w:val="lv-LV"/>
        </w:rPr>
        <w:t>speciālās izglītības iestāde ar 5805 skolēniem. Turpina palielināties arī to izglītojamo skaits, kuri mācības turpina profesionālās izglītības iestādēs - 2013./2014.mācību gadā</w:t>
      </w:r>
      <w:r w:rsidR="005926B4" w:rsidRPr="00782DD3">
        <w:rPr>
          <w:rFonts w:ascii="Times New Roman" w:hAnsi="Times New Roman"/>
          <w:color w:val="000000"/>
          <w:sz w:val="24"/>
          <w:szCs w:val="24"/>
          <w:lang w:val="lv-LV"/>
        </w:rPr>
        <w:t xml:space="preserve"> ir </w:t>
      </w:r>
      <w:r w:rsidRPr="00782DD3">
        <w:rPr>
          <w:rFonts w:ascii="Times New Roman" w:hAnsi="Times New Roman"/>
          <w:color w:val="000000"/>
          <w:sz w:val="24"/>
          <w:szCs w:val="24"/>
          <w:lang w:val="lv-LV"/>
        </w:rPr>
        <w:t xml:space="preserve">25 </w:t>
      </w:r>
      <w:r w:rsidR="00602789" w:rsidRPr="00782DD3">
        <w:rPr>
          <w:rFonts w:ascii="Times New Roman" w:hAnsi="Times New Roman"/>
          <w:color w:val="000000"/>
          <w:sz w:val="24"/>
          <w:szCs w:val="24"/>
          <w:lang w:val="lv-LV"/>
        </w:rPr>
        <w:t>iestādes</w:t>
      </w:r>
      <w:r w:rsidRPr="00782DD3">
        <w:rPr>
          <w:rFonts w:ascii="Times New Roman" w:hAnsi="Times New Roman"/>
          <w:color w:val="000000"/>
          <w:sz w:val="24"/>
          <w:szCs w:val="24"/>
          <w:lang w:val="lv-LV"/>
        </w:rPr>
        <w:t xml:space="preserve">, kuras īsteno profesionālās izglītības programmas, </w:t>
      </w:r>
      <w:r w:rsidR="00C728E7" w:rsidRPr="00782DD3">
        <w:rPr>
          <w:rFonts w:ascii="Times New Roman" w:hAnsi="Times New Roman"/>
          <w:color w:val="000000"/>
          <w:sz w:val="24"/>
          <w:szCs w:val="24"/>
          <w:lang w:val="lv-LV"/>
        </w:rPr>
        <w:t xml:space="preserve">un kurās </w:t>
      </w:r>
      <w:r w:rsidRPr="00782DD3">
        <w:rPr>
          <w:rFonts w:ascii="Times New Roman" w:hAnsi="Times New Roman"/>
          <w:color w:val="000000"/>
          <w:sz w:val="24"/>
          <w:szCs w:val="24"/>
          <w:lang w:val="lv-LV"/>
        </w:rPr>
        <w:t>mācījās 387 izglītojamie ar speciālām vajadzībām.</w:t>
      </w:r>
    </w:p>
    <w:p w:rsidR="00C146C5" w:rsidRPr="00782DD3" w:rsidRDefault="00D528A8" w:rsidP="00C146C5">
      <w:pPr>
        <w:autoSpaceDE w:val="0"/>
        <w:autoSpaceDN w:val="0"/>
        <w:adjustRightInd w:val="0"/>
        <w:spacing w:after="0" w:line="240" w:lineRule="auto"/>
        <w:ind w:firstLine="720"/>
        <w:jc w:val="both"/>
        <w:rPr>
          <w:rFonts w:ascii="Times New Roman" w:hAnsi="Times New Roman"/>
          <w:color w:val="000000"/>
          <w:sz w:val="24"/>
          <w:szCs w:val="24"/>
          <w:lang w:val="lv-LV"/>
        </w:rPr>
      </w:pPr>
      <w:r w:rsidRPr="00782DD3">
        <w:rPr>
          <w:rFonts w:ascii="Times New Roman" w:hAnsi="Times New Roman"/>
          <w:color w:val="000000"/>
          <w:sz w:val="24"/>
          <w:szCs w:val="24"/>
          <w:lang w:val="lv-LV"/>
        </w:rPr>
        <w:t>Viena no g</w:t>
      </w:r>
      <w:r w:rsidR="00C146C5" w:rsidRPr="00782DD3">
        <w:rPr>
          <w:rFonts w:ascii="Times New Roman" w:hAnsi="Times New Roman"/>
          <w:color w:val="000000"/>
          <w:sz w:val="24"/>
          <w:szCs w:val="24"/>
          <w:lang w:val="lv-LV"/>
        </w:rPr>
        <w:t>alven</w:t>
      </w:r>
      <w:r w:rsidRPr="00782DD3">
        <w:rPr>
          <w:rFonts w:ascii="Times New Roman" w:hAnsi="Times New Roman"/>
          <w:color w:val="000000"/>
          <w:sz w:val="24"/>
          <w:szCs w:val="24"/>
          <w:lang w:val="lv-LV"/>
        </w:rPr>
        <w:t xml:space="preserve">ajām </w:t>
      </w:r>
      <w:r w:rsidR="00C146C5" w:rsidRPr="00782DD3">
        <w:rPr>
          <w:rFonts w:ascii="Times New Roman" w:hAnsi="Times New Roman"/>
          <w:color w:val="000000"/>
          <w:sz w:val="24"/>
          <w:szCs w:val="24"/>
          <w:lang w:val="lv-LV"/>
        </w:rPr>
        <w:t>problēm</w:t>
      </w:r>
      <w:r w:rsidRPr="00782DD3">
        <w:rPr>
          <w:rFonts w:ascii="Times New Roman" w:hAnsi="Times New Roman"/>
          <w:color w:val="000000"/>
          <w:sz w:val="24"/>
          <w:szCs w:val="24"/>
          <w:lang w:val="lv-LV"/>
        </w:rPr>
        <w:t>ām</w:t>
      </w:r>
      <w:r w:rsidR="00C146C5" w:rsidRPr="00782DD3">
        <w:rPr>
          <w:rFonts w:ascii="Times New Roman" w:hAnsi="Times New Roman"/>
          <w:color w:val="000000"/>
          <w:sz w:val="24"/>
          <w:szCs w:val="24"/>
          <w:lang w:val="lv-LV"/>
        </w:rPr>
        <w:t xml:space="preserve">, ar kurām saskaras bērni un jaunieši ar funkcionēšanas traucējumiem izglītības sistēmā, ir nespēja nodrošināt </w:t>
      </w:r>
      <w:r w:rsidR="00C728E7" w:rsidRPr="00782DD3">
        <w:rPr>
          <w:rFonts w:ascii="Times New Roman" w:hAnsi="Times New Roman"/>
          <w:color w:val="000000"/>
          <w:sz w:val="24"/>
          <w:szCs w:val="24"/>
          <w:lang w:val="lv-LV"/>
        </w:rPr>
        <w:t xml:space="preserve">izglītojamo </w:t>
      </w:r>
      <w:r w:rsidR="00C146C5" w:rsidRPr="00782DD3">
        <w:rPr>
          <w:rFonts w:ascii="Times New Roman" w:hAnsi="Times New Roman"/>
          <w:color w:val="000000"/>
          <w:sz w:val="24"/>
          <w:szCs w:val="24"/>
          <w:lang w:val="lv-LV"/>
        </w:rPr>
        <w:t xml:space="preserve">ar atbilstošiem un piemērotiem mācību līdzekļiem un </w:t>
      </w:r>
      <w:r w:rsidR="00873EB4" w:rsidRPr="00782DD3">
        <w:rPr>
          <w:rFonts w:ascii="Times New Roman" w:hAnsi="Times New Roman"/>
          <w:color w:val="000000"/>
          <w:sz w:val="24"/>
          <w:szCs w:val="24"/>
          <w:lang w:val="lv-LV"/>
        </w:rPr>
        <w:t>AST</w:t>
      </w:r>
      <w:r w:rsidR="00C146C5" w:rsidRPr="00782DD3">
        <w:rPr>
          <w:rFonts w:ascii="Times New Roman" w:hAnsi="Times New Roman"/>
          <w:color w:val="000000"/>
          <w:sz w:val="24"/>
          <w:szCs w:val="24"/>
          <w:lang w:val="lv-LV"/>
        </w:rPr>
        <w:t xml:space="preserve">. </w:t>
      </w:r>
    </w:p>
    <w:p w:rsidR="00C146C5" w:rsidRPr="00782DD3" w:rsidRDefault="00C146C5" w:rsidP="005926B4">
      <w:pPr>
        <w:autoSpaceDE w:val="0"/>
        <w:autoSpaceDN w:val="0"/>
        <w:adjustRightInd w:val="0"/>
        <w:spacing w:after="0" w:line="240" w:lineRule="auto"/>
        <w:ind w:firstLine="720"/>
        <w:jc w:val="both"/>
        <w:rPr>
          <w:rFonts w:ascii="Times New Roman" w:hAnsi="Times New Roman"/>
          <w:color w:val="000000"/>
          <w:sz w:val="24"/>
          <w:szCs w:val="24"/>
          <w:lang w:val="lv-LV"/>
        </w:rPr>
      </w:pPr>
      <w:r w:rsidRPr="00782DD3">
        <w:rPr>
          <w:rFonts w:ascii="Times New Roman" w:hAnsi="Times New Roman"/>
          <w:color w:val="000000"/>
          <w:sz w:val="24"/>
          <w:szCs w:val="24"/>
          <w:lang w:val="lv-LV"/>
        </w:rPr>
        <w:t>Šobrīd</w:t>
      </w:r>
      <w:r w:rsidR="00C43525" w:rsidRPr="00782DD3">
        <w:rPr>
          <w:rFonts w:ascii="Times New Roman" w:hAnsi="Times New Roman"/>
          <w:color w:val="000000"/>
          <w:sz w:val="24"/>
          <w:szCs w:val="24"/>
          <w:lang w:val="lv-LV"/>
        </w:rPr>
        <w:t xml:space="preserve"> </w:t>
      </w:r>
      <w:r w:rsidRPr="00782DD3">
        <w:rPr>
          <w:rFonts w:ascii="Times New Roman" w:hAnsi="Times New Roman"/>
          <w:color w:val="000000"/>
          <w:sz w:val="24"/>
          <w:szCs w:val="24"/>
          <w:lang w:val="lv-LV"/>
        </w:rPr>
        <w:t xml:space="preserve">nav informācijas par </w:t>
      </w:r>
      <w:r w:rsidR="00C43525" w:rsidRPr="00782DD3">
        <w:rPr>
          <w:rFonts w:ascii="Times New Roman" w:hAnsi="Times New Roman"/>
          <w:color w:val="000000"/>
          <w:sz w:val="24"/>
          <w:szCs w:val="24"/>
          <w:lang w:val="lv-LV"/>
        </w:rPr>
        <w:t>izglītojamo</w:t>
      </w:r>
      <w:r w:rsidRPr="00782DD3">
        <w:rPr>
          <w:rFonts w:ascii="Times New Roman" w:hAnsi="Times New Roman"/>
          <w:color w:val="000000"/>
          <w:sz w:val="24"/>
          <w:szCs w:val="24"/>
          <w:lang w:val="lv-LV"/>
        </w:rPr>
        <w:t xml:space="preserve"> ar funkcionēšanas traucējumiem, kas mācās izglītības iestādēs, skaitu valstī, to funkcionēšanas tra</w:t>
      </w:r>
      <w:r w:rsidR="00D528A8" w:rsidRPr="00782DD3">
        <w:rPr>
          <w:rFonts w:ascii="Times New Roman" w:hAnsi="Times New Roman"/>
          <w:color w:val="000000"/>
          <w:sz w:val="24"/>
          <w:szCs w:val="24"/>
          <w:lang w:val="lv-LV"/>
        </w:rPr>
        <w:t>ucējumu veidu un smaguma pakāpi, jo par izglītojam</w:t>
      </w:r>
      <w:r w:rsidR="005926B4" w:rsidRPr="00782DD3">
        <w:rPr>
          <w:rFonts w:ascii="Times New Roman" w:hAnsi="Times New Roman"/>
          <w:color w:val="000000"/>
          <w:sz w:val="24"/>
          <w:szCs w:val="24"/>
          <w:lang w:val="lv-LV"/>
        </w:rPr>
        <w:t>i</w:t>
      </w:r>
      <w:r w:rsidR="00D528A8" w:rsidRPr="00782DD3">
        <w:rPr>
          <w:rFonts w:ascii="Times New Roman" w:hAnsi="Times New Roman"/>
          <w:color w:val="000000"/>
          <w:sz w:val="24"/>
          <w:szCs w:val="24"/>
          <w:lang w:val="lv-LV"/>
        </w:rPr>
        <w:t xml:space="preserve">em </w:t>
      </w:r>
      <w:r w:rsidR="00C728E7" w:rsidRPr="00782DD3">
        <w:rPr>
          <w:rFonts w:ascii="Times New Roman" w:hAnsi="Times New Roman"/>
          <w:color w:val="000000"/>
          <w:sz w:val="24"/>
          <w:szCs w:val="24"/>
          <w:lang w:val="lv-LV"/>
        </w:rPr>
        <w:t>šāda informācija</w:t>
      </w:r>
      <w:r w:rsidR="00D528A8" w:rsidRPr="00782DD3">
        <w:rPr>
          <w:rFonts w:ascii="Times New Roman" w:hAnsi="Times New Roman"/>
          <w:color w:val="000000"/>
          <w:sz w:val="24"/>
          <w:szCs w:val="24"/>
          <w:lang w:val="lv-LV"/>
        </w:rPr>
        <w:t xml:space="preserve"> netiek </w:t>
      </w:r>
      <w:r w:rsidR="00C728E7" w:rsidRPr="00782DD3">
        <w:rPr>
          <w:rFonts w:ascii="Times New Roman" w:hAnsi="Times New Roman"/>
          <w:color w:val="000000"/>
          <w:sz w:val="24"/>
          <w:szCs w:val="24"/>
          <w:lang w:val="lv-LV"/>
        </w:rPr>
        <w:t>fiksēta</w:t>
      </w:r>
      <w:r w:rsidR="00B95267" w:rsidRPr="00782DD3">
        <w:rPr>
          <w:rFonts w:ascii="Times New Roman" w:hAnsi="Times New Roman"/>
          <w:color w:val="000000"/>
          <w:sz w:val="24"/>
          <w:szCs w:val="24"/>
          <w:lang w:val="lv-LV"/>
        </w:rPr>
        <w:t xml:space="preserve"> </w:t>
      </w:r>
      <w:r w:rsidR="00D528A8" w:rsidRPr="00782DD3">
        <w:rPr>
          <w:rFonts w:ascii="Times New Roman" w:hAnsi="Times New Roman"/>
          <w:color w:val="000000"/>
          <w:sz w:val="24"/>
          <w:szCs w:val="24"/>
          <w:lang w:val="lv-LV"/>
        </w:rPr>
        <w:t xml:space="preserve">un dati </w:t>
      </w:r>
      <w:r w:rsidR="00C74765" w:rsidRPr="00782DD3">
        <w:rPr>
          <w:rFonts w:ascii="Times New Roman" w:hAnsi="Times New Roman"/>
          <w:color w:val="000000"/>
          <w:sz w:val="24"/>
          <w:szCs w:val="24"/>
          <w:lang w:val="lv-LV"/>
        </w:rPr>
        <w:t xml:space="preserve">šādos griezumos </w:t>
      </w:r>
      <w:r w:rsidR="00D528A8" w:rsidRPr="00782DD3">
        <w:rPr>
          <w:rFonts w:ascii="Times New Roman" w:hAnsi="Times New Roman"/>
          <w:color w:val="000000"/>
          <w:sz w:val="24"/>
          <w:szCs w:val="24"/>
          <w:lang w:val="lv-LV"/>
        </w:rPr>
        <w:t>netiek apkopoti. T</w:t>
      </w:r>
      <w:r w:rsidR="00C728E7" w:rsidRPr="00782DD3">
        <w:rPr>
          <w:rFonts w:ascii="Times New Roman" w:hAnsi="Times New Roman"/>
          <w:color w:val="000000"/>
          <w:sz w:val="24"/>
          <w:szCs w:val="24"/>
          <w:lang w:val="lv-LV"/>
        </w:rPr>
        <w:t>āpat izt</w:t>
      </w:r>
      <w:r w:rsidR="00D528A8" w:rsidRPr="00782DD3">
        <w:rPr>
          <w:rFonts w:ascii="Times New Roman" w:hAnsi="Times New Roman"/>
          <w:color w:val="000000"/>
          <w:sz w:val="24"/>
          <w:szCs w:val="24"/>
          <w:lang w:val="lv-LV"/>
        </w:rPr>
        <w:t>rūkst informācijas par</w:t>
      </w:r>
      <w:r w:rsidR="005926B4" w:rsidRPr="00782DD3">
        <w:rPr>
          <w:rFonts w:ascii="Times New Roman" w:hAnsi="Times New Roman"/>
          <w:color w:val="000000"/>
          <w:sz w:val="24"/>
          <w:szCs w:val="24"/>
          <w:lang w:val="lv-LV"/>
        </w:rPr>
        <w:t xml:space="preserve"> </w:t>
      </w:r>
      <w:r w:rsidR="00D528A8" w:rsidRPr="00782DD3">
        <w:rPr>
          <w:rFonts w:ascii="Times New Roman" w:hAnsi="Times New Roman"/>
          <w:color w:val="000000"/>
          <w:sz w:val="24"/>
          <w:szCs w:val="24"/>
          <w:lang w:val="lv-LV"/>
        </w:rPr>
        <w:t>i</w:t>
      </w:r>
      <w:r w:rsidRPr="00782DD3">
        <w:rPr>
          <w:rFonts w:ascii="Times New Roman" w:hAnsi="Times New Roman"/>
          <w:color w:val="000000"/>
          <w:sz w:val="24"/>
          <w:szCs w:val="24"/>
          <w:lang w:val="lv-LV"/>
        </w:rPr>
        <w:t xml:space="preserve">zglītojamo individuālajām vajadzībām nepieciešamajiem </w:t>
      </w:r>
      <w:r w:rsidR="00C74765" w:rsidRPr="00782DD3">
        <w:rPr>
          <w:rFonts w:ascii="Times New Roman" w:hAnsi="Times New Roman"/>
          <w:color w:val="000000"/>
          <w:sz w:val="24"/>
          <w:szCs w:val="24"/>
          <w:lang w:val="lv-LV"/>
        </w:rPr>
        <w:t>AST</w:t>
      </w:r>
      <w:r w:rsidRPr="00782DD3">
        <w:rPr>
          <w:rFonts w:ascii="Times New Roman" w:hAnsi="Times New Roman"/>
          <w:color w:val="000000"/>
          <w:sz w:val="24"/>
          <w:szCs w:val="24"/>
          <w:lang w:val="lv-LV"/>
        </w:rPr>
        <w:t xml:space="preserve">, tādējādi neļaujot plānot viņu izglītošanai nepieciešamo </w:t>
      </w:r>
      <w:r w:rsidR="00C74765" w:rsidRPr="00782DD3">
        <w:rPr>
          <w:rFonts w:ascii="Times New Roman" w:hAnsi="Times New Roman"/>
          <w:color w:val="000000"/>
          <w:sz w:val="24"/>
          <w:szCs w:val="24"/>
          <w:lang w:val="lv-LV"/>
        </w:rPr>
        <w:t>AST</w:t>
      </w:r>
      <w:r w:rsidRPr="00782DD3">
        <w:rPr>
          <w:rFonts w:ascii="Times New Roman" w:hAnsi="Times New Roman"/>
          <w:color w:val="000000"/>
          <w:sz w:val="24"/>
          <w:szCs w:val="24"/>
          <w:lang w:val="lv-LV"/>
        </w:rPr>
        <w:t xml:space="preserve"> klāstu un apjomu valstī kopumā. </w:t>
      </w:r>
    </w:p>
    <w:p w:rsidR="00C146C5" w:rsidRPr="00782DD3" w:rsidRDefault="00873EB4" w:rsidP="00B95267">
      <w:pPr>
        <w:autoSpaceDE w:val="0"/>
        <w:autoSpaceDN w:val="0"/>
        <w:adjustRightInd w:val="0"/>
        <w:spacing w:after="0" w:line="240" w:lineRule="auto"/>
        <w:ind w:firstLine="720"/>
        <w:jc w:val="both"/>
        <w:rPr>
          <w:rFonts w:ascii="Times New Roman" w:hAnsi="Times New Roman"/>
          <w:color w:val="000000"/>
          <w:sz w:val="24"/>
          <w:szCs w:val="24"/>
          <w:lang w:val="lv-LV"/>
        </w:rPr>
      </w:pPr>
      <w:r w:rsidRPr="00782DD3">
        <w:rPr>
          <w:rFonts w:ascii="Times New Roman" w:hAnsi="Times New Roman"/>
          <w:color w:val="000000"/>
          <w:sz w:val="24"/>
          <w:szCs w:val="24"/>
          <w:lang w:val="lv-LV"/>
        </w:rPr>
        <w:t>AST</w:t>
      </w:r>
      <w:r w:rsidR="00C146C5" w:rsidRPr="00782DD3">
        <w:rPr>
          <w:rFonts w:ascii="Times New Roman" w:hAnsi="Times New Roman"/>
          <w:color w:val="000000"/>
          <w:sz w:val="24"/>
          <w:szCs w:val="24"/>
          <w:lang w:val="lv-LV"/>
        </w:rPr>
        <w:t xml:space="preserve"> apmaiņas sistēmas </w:t>
      </w:r>
      <w:r w:rsidR="00C74765" w:rsidRPr="00782DD3">
        <w:rPr>
          <w:rFonts w:ascii="Times New Roman" w:hAnsi="Times New Roman"/>
          <w:color w:val="000000"/>
          <w:sz w:val="24"/>
          <w:szCs w:val="24"/>
          <w:lang w:val="lv-LV"/>
        </w:rPr>
        <w:t xml:space="preserve">izglītības iestādēm </w:t>
      </w:r>
      <w:r w:rsidR="00C146C5" w:rsidRPr="00782DD3">
        <w:rPr>
          <w:rFonts w:ascii="Times New Roman" w:hAnsi="Times New Roman"/>
          <w:color w:val="000000"/>
          <w:sz w:val="24"/>
          <w:szCs w:val="24"/>
          <w:lang w:val="lv-LV"/>
        </w:rPr>
        <w:t xml:space="preserve">izveides laikā </w:t>
      </w:r>
      <w:r w:rsidR="00C74765" w:rsidRPr="00782DD3">
        <w:rPr>
          <w:rFonts w:ascii="Times New Roman" w:hAnsi="Times New Roman"/>
          <w:color w:val="000000"/>
          <w:sz w:val="24"/>
          <w:szCs w:val="24"/>
          <w:lang w:val="lv-LV"/>
        </w:rPr>
        <w:t xml:space="preserve">tiek veikta situācijas analīze (pētījums), lai noskaidrotu reālo situāciju </w:t>
      </w:r>
      <w:r w:rsidR="00C146C5" w:rsidRPr="00782DD3">
        <w:rPr>
          <w:rFonts w:ascii="Times New Roman" w:hAnsi="Times New Roman"/>
          <w:color w:val="000000"/>
          <w:sz w:val="24"/>
          <w:szCs w:val="24"/>
          <w:lang w:val="lv-LV"/>
        </w:rPr>
        <w:t>Latvijā par to, cik daudz</w:t>
      </w:r>
      <w:r w:rsidR="00C74765" w:rsidRPr="00782DD3">
        <w:rPr>
          <w:rFonts w:ascii="Times New Roman" w:hAnsi="Times New Roman"/>
          <w:color w:val="000000"/>
          <w:sz w:val="24"/>
          <w:szCs w:val="24"/>
          <w:lang w:val="lv-LV"/>
        </w:rPr>
        <w:t>i</w:t>
      </w:r>
      <w:r w:rsidR="00C146C5" w:rsidRPr="00782DD3">
        <w:rPr>
          <w:rFonts w:ascii="Times New Roman" w:hAnsi="Times New Roman"/>
          <w:color w:val="000000"/>
          <w:sz w:val="24"/>
          <w:szCs w:val="24"/>
          <w:lang w:val="lv-LV"/>
        </w:rPr>
        <w:t xml:space="preserve"> bērni un jaunieši </w:t>
      </w:r>
      <w:r w:rsidR="00C74765" w:rsidRPr="00782DD3">
        <w:rPr>
          <w:rFonts w:ascii="Times New Roman" w:hAnsi="Times New Roman"/>
          <w:color w:val="000000"/>
          <w:sz w:val="24"/>
          <w:szCs w:val="24"/>
          <w:lang w:val="lv-LV"/>
        </w:rPr>
        <w:t xml:space="preserve">no 7 līdz 25 gadiem </w:t>
      </w:r>
      <w:r w:rsidR="00C146C5" w:rsidRPr="00782DD3">
        <w:rPr>
          <w:rFonts w:ascii="Times New Roman" w:hAnsi="Times New Roman"/>
          <w:color w:val="000000"/>
          <w:sz w:val="24"/>
          <w:szCs w:val="24"/>
          <w:lang w:val="lv-LV"/>
        </w:rPr>
        <w:t>ar funkcionēšanas traucējumiem mācās vispārējās un profesionālās izglītības iestādēs</w:t>
      </w:r>
      <w:r w:rsidR="009A2849" w:rsidRPr="00782DD3">
        <w:rPr>
          <w:rFonts w:ascii="Times New Roman" w:hAnsi="Times New Roman"/>
          <w:color w:val="000000"/>
          <w:sz w:val="24"/>
          <w:szCs w:val="24"/>
          <w:lang w:val="lv-LV"/>
        </w:rPr>
        <w:t>, kāds ir nodrošinājums ar</w:t>
      </w:r>
      <w:r w:rsidR="00C146C5" w:rsidRPr="00782DD3">
        <w:rPr>
          <w:rFonts w:ascii="Times New Roman" w:hAnsi="Times New Roman"/>
          <w:color w:val="000000"/>
          <w:sz w:val="24"/>
          <w:szCs w:val="24"/>
          <w:lang w:val="lv-LV"/>
        </w:rPr>
        <w:t xml:space="preserve"> </w:t>
      </w:r>
      <w:r w:rsidR="000E57C0" w:rsidRPr="00782DD3">
        <w:rPr>
          <w:rFonts w:ascii="Times New Roman" w:hAnsi="Times New Roman"/>
          <w:color w:val="000000"/>
          <w:sz w:val="24"/>
          <w:szCs w:val="24"/>
          <w:lang w:val="lv-LV"/>
        </w:rPr>
        <w:t xml:space="preserve">AST </w:t>
      </w:r>
      <w:r w:rsidR="009A2849" w:rsidRPr="00782DD3">
        <w:rPr>
          <w:rFonts w:ascii="Times New Roman" w:hAnsi="Times New Roman"/>
          <w:color w:val="000000"/>
          <w:sz w:val="24"/>
          <w:szCs w:val="24"/>
          <w:lang w:val="lv-LV"/>
        </w:rPr>
        <w:t>šajās skolās</w:t>
      </w:r>
      <w:r w:rsidR="00C74765" w:rsidRPr="00782DD3">
        <w:rPr>
          <w:rFonts w:ascii="Times New Roman" w:hAnsi="Times New Roman"/>
          <w:color w:val="000000"/>
          <w:sz w:val="24"/>
          <w:szCs w:val="24"/>
          <w:lang w:val="lv-LV"/>
        </w:rPr>
        <w:t>,</w:t>
      </w:r>
      <w:r w:rsidR="009A2849" w:rsidRPr="00782DD3">
        <w:rPr>
          <w:rFonts w:ascii="Times New Roman" w:hAnsi="Times New Roman"/>
          <w:color w:val="000000"/>
          <w:sz w:val="24"/>
          <w:szCs w:val="24"/>
          <w:lang w:val="lv-LV"/>
        </w:rPr>
        <w:t xml:space="preserve"> </w:t>
      </w:r>
      <w:r w:rsidR="00C146C5" w:rsidRPr="00782DD3">
        <w:rPr>
          <w:rFonts w:ascii="Times New Roman" w:hAnsi="Times New Roman"/>
          <w:color w:val="000000"/>
          <w:sz w:val="24"/>
          <w:szCs w:val="24"/>
          <w:lang w:val="lv-LV"/>
        </w:rPr>
        <w:t xml:space="preserve">un </w:t>
      </w:r>
      <w:r w:rsidR="009A2849" w:rsidRPr="00782DD3">
        <w:rPr>
          <w:rFonts w:ascii="Times New Roman" w:hAnsi="Times New Roman"/>
          <w:color w:val="000000"/>
          <w:sz w:val="24"/>
          <w:szCs w:val="24"/>
          <w:lang w:val="lv-LV"/>
        </w:rPr>
        <w:t xml:space="preserve">noteikti </w:t>
      </w:r>
      <w:r w:rsidR="000E57C0" w:rsidRPr="00782DD3">
        <w:rPr>
          <w:rFonts w:ascii="Times New Roman" w:hAnsi="Times New Roman"/>
          <w:color w:val="000000"/>
          <w:sz w:val="24"/>
          <w:szCs w:val="24"/>
          <w:lang w:val="lv-LV"/>
        </w:rPr>
        <w:t>AST</w:t>
      </w:r>
      <w:r w:rsidR="009A2849" w:rsidRPr="00782DD3">
        <w:rPr>
          <w:rFonts w:ascii="Times New Roman" w:hAnsi="Times New Roman"/>
          <w:color w:val="000000"/>
          <w:sz w:val="24"/>
          <w:szCs w:val="24"/>
          <w:lang w:val="lv-LV"/>
        </w:rPr>
        <w:t>, kas ir</w:t>
      </w:r>
      <w:r w:rsidR="005926B4" w:rsidRPr="00782DD3">
        <w:rPr>
          <w:rFonts w:ascii="Times New Roman" w:hAnsi="Times New Roman"/>
          <w:color w:val="000000"/>
          <w:sz w:val="24"/>
          <w:szCs w:val="24"/>
          <w:lang w:val="lv-LV"/>
        </w:rPr>
        <w:t xml:space="preserve"> </w:t>
      </w:r>
      <w:r w:rsidR="00C146C5" w:rsidRPr="00782DD3">
        <w:rPr>
          <w:rFonts w:ascii="Times New Roman" w:hAnsi="Times New Roman"/>
          <w:color w:val="000000"/>
          <w:sz w:val="24"/>
          <w:szCs w:val="24"/>
          <w:lang w:val="lv-LV"/>
        </w:rPr>
        <w:t>nepieciešami izglītības iegūšanas procesā</w:t>
      </w:r>
      <w:r w:rsidR="00984202" w:rsidRPr="00782DD3">
        <w:rPr>
          <w:rFonts w:ascii="Times New Roman" w:hAnsi="Times New Roman"/>
          <w:color w:val="000000"/>
          <w:sz w:val="24"/>
          <w:szCs w:val="24"/>
          <w:lang w:val="lv-LV"/>
        </w:rPr>
        <w:t xml:space="preserve"> šiem izglītojamiem</w:t>
      </w:r>
      <w:r w:rsidR="00C146C5" w:rsidRPr="00782DD3">
        <w:rPr>
          <w:rFonts w:ascii="Times New Roman" w:hAnsi="Times New Roman"/>
          <w:color w:val="000000"/>
          <w:sz w:val="24"/>
          <w:szCs w:val="24"/>
          <w:lang w:val="lv-LV"/>
        </w:rPr>
        <w:t>.</w:t>
      </w:r>
    </w:p>
    <w:p w:rsidR="00C146C5" w:rsidRPr="00782DD3" w:rsidRDefault="00C74765" w:rsidP="00B95267">
      <w:pPr>
        <w:shd w:val="clear" w:color="auto" w:fill="FFFFFF"/>
        <w:spacing w:after="0" w:line="240" w:lineRule="auto"/>
        <w:ind w:firstLine="600"/>
        <w:jc w:val="both"/>
        <w:rPr>
          <w:rFonts w:ascii="Times New Roman" w:eastAsiaTheme="minorHAnsi" w:hAnsi="Times New Roman"/>
          <w:sz w:val="24"/>
          <w:szCs w:val="24"/>
          <w:lang w:val="lv-LV"/>
        </w:rPr>
      </w:pPr>
      <w:r w:rsidRPr="00782DD3">
        <w:rPr>
          <w:rFonts w:ascii="Times New Roman" w:eastAsiaTheme="minorHAnsi" w:hAnsi="Times New Roman"/>
          <w:sz w:val="24"/>
          <w:szCs w:val="24"/>
          <w:lang w:val="lv-LV"/>
        </w:rPr>
        <w:t>Situācijas izpētes (p</w:t>
      </w:r>
      <w:r w:rsidR="00C146C5" w:rsidRPr="00782DD3">
        <w:rPr>
          <w:rFonts w:ascii="Times New Roman" w:eastAsiaTheme="minorHAnsi" w:hAnsi="Times New Roman"/>
          <w:sz w:val="24"/>
          <w:szCs w:val="24"/>
          <w:lang w:val="lv-LV"/>
        </w:rPr>
        <w:t>ētījuma</w:t>
      </w:r>
      <w:r w:rsidRPr="00782DD3">
        <w:rPr>
          <w:rFonts w:ascii="Times New Roman" w:eastAsiaTheme="minorHAnsi" w:hAnsi="Times New Roman"/>
          <w:sz w:val="24"/>
          <w:szCs w:val="24"/>
          <w:lang w:val="lv-LV"/>
        </w:rPr>
        <w:t>)</w:t>
      </w:r>
      <w:r w:rsidR="00C146C5" w:rsidRPr="00782DD3">
        <w:rPr>
          <w:rFonts w:ascii="Times New Roman" w:eastAsiaTheme="minorHAnsi" w:hAnsi="Times New Roman"/>
          <w:sz w:val="24"/>
          <w:szCs w:val="24"/>
          <w:lang w:val="lv-LV"/>
        </w:rPr>
        <w:t xml:space="preserve"> mērķa grupa ir nelabvēlīgā situācijā esoši iedzīvotāji - bērni un jaunieši no 7 līdz 25 gadiem ar funkcionēšanas traucējumiem, kuri iegūst pamatizglītību un vidējo izglītību vispārējās un profesionālās izglītības iestādēs.</w:t>
      </w:r>
    </w:p>
    <w:p w:rsidR="00C146C5" w:rsidRPr="00782DD3" w:rsidRDefault="00C146C5" w:rsidP="00C146C5">
      <w:pPr>
        <w:autoSpaceDE w:val="0"/>
        <w:autoSpaceDN w:val="0"/>
        <w:adjustRightInd w:val="0"/>
        <w:spacing w:after="0" w:line="240" w:lineRule="auto"/>
        <w:jc w:val="center"/>
        <w:rPr>
          <w:rFonts w:ascii="Times New Roman" w:eastAsiaTheme="minorHAnsi" w:hAnsi="Times New Roman"/>
          <w:b/>
          <w:sz w:val="24"/>
          <w:szCs w:val="24"/>
          <w:lang w:val="lv-LV" w:eastAsia="lv-LV"/>
        </w:rPr>
      </w:pPr>
    </w:p>
    <w:p w:rsidR="00C146C5" w:rsidRPr="00782DD3" w:rsidRDefault="00C146C5" w:rsidP="00C146C5">
      <w:pPr>
        <w:autoSpaceDE w:val="0"/>
        <w:autoSpaceDN w:val="0"/>
        <w:adjustRightInd w:val="0"/>
        <w:spacing w:after="0" w:line="240" w:lineRule="auto"/>
        <w:jc w:val="center"/>
        <w:rPr>
          <w:rFonts w:ascii="Times New Roman" w:eastAsiaTheme="minorHAnsi" w:hAnsi="Times New Roman"/>
          <w:b/>
          <w:sz w:val="24"/>
          <w:szCs w:val="24"/>
          <w:lang w:val="lv-LV" w:eastAsia="lv-LV"/>
        </w:rPr>
      </w:pPr>
    </w:p>
    <w:p w:rsidR="00C146C5" w:rsidRPr="00782DD3" w:rsidRDefault="00C146C5" w:rsidP="00C146C5">
      <w:pPr>
        <w:numPr>
          <w:ilvl w:val="0"/>
          <w:numId w:val="3"/>
        </w:numPr>
        <w:autoSpaceDE w:val="0"/>
        <w:autoSpaceDN w:val="0"/>
        <w:adjustRightInd w:val="0"/>
        <w:spacing w:after="0" w:line="240" w:lineRule="auto"/>
        <w:contextualSpacing/>
        <w:jc w:val="center"/>
        <w:rPr>
          <w:rFonts w:ascii="Times New Roman" w:eastAsiaTheme="minorHAnsi" w:hAnsi="Times New Roman"/>
          <w:b/>
          <w:color w:val="000000"/>
          <w:sz w:val="24"/>
          <w:szCs w:val="24"/>
          <w:lang w:val="lv-LV"/>
        </w:rPr>
      </w:pPr>
      <w:r w:rsidRPr="00782DD3">
        <w:rPr>
          <w:rFonts w:ascii="Times New Roman" w:eastAsiaTheme="minorHAnsi" w:hAnsi="Times New Roman"/>
          <w:b/>
          <w:sz w:val="24"/>
          <w:szCs w:val="24"/>
          <w:lang w:val="lv-LV" w:eastAsia="lv-LV"/>
        </w:rPr>
        <w:t>Mērķi</w:t>
      </w:r>
      <w:r w:rsidR="00C74765" w:rsidRPr="00782DD3">
        <w:rPr>
          <w:rFonts w:ascii="Times New Roman" w:eastAsiaTheme="minorHAnsi" w:hAnsi="Times New Roman"/>
          <w:b/>
          <w:sz w:val="24"/>
          <w:szCs w:val="24"/>
          <w:lang w:val="lv-LV" w:eastAsia="lv-LV"/>
        </w:rPr>
        <w:t>s</w:t>
      </w:r>
      <w:r w:rsidRPr="00782DD3">
        <w:rPr>
          <w:rFonts w:ascii="Times New Roman" w:eastAsiaTheme="minorHAnsi" w:hAnsi="Times New Roman"/>
          <w:b/>
          <w:sz w:val="24"/>
          <w:szCs w:val="24"/>
          <w:lang w:val="lv-LV" w:eastAsia="lv-LV"/>
        </w:rPr>
        <w:t xml:space="preserve"> un uzdevumi </w:t>
      </w:r>
    </w:p>
    <w:p w:rsidR="00C146C5" w:rsidRPr="00782DD3" w:rsidRDefault="00C146C5" w:rsidP="00C146C5">
      <w:pPr>
        <w:autoSpaceDE w:val="0"/>
        <w:autoSpaceDN w:val="0"/>
        <w:adjustRightInd w:val="0"/>
        <w:spacing w:after="0" w:line="240" w:lineRule="auto"/>
        <w:jc w:val="both"/>
        <w:rPr>
          <w:rFonts w:ascii="Times New Roman" w:eastAsiaTheme="minorHAnsi" w:hAnsi="Times New Roman"/>
          <w:b/>
          <w:color w:val="000000"/>
          <w:sz w:val="24"/>
          <w:szCs w:val="24"/>
          <w:lang w:val="lv-LV"/>
        </w:rPr>
      </w:pPr>
    </w:p>
    <w:p w:rsidR="00C146C5" w:rsidRPr="00782DD3" w:rsidRDefault="00C146C5" w:rsidP="00C74765">
      <w:pPr>
        <w:spacing w:line="240" w:lineRule="auto"/>
        <w:jc w:val="both"/>
        <w:rPr>
          <w:rFonts w:ascii="Times New Roman" w:eastAsiaTheme="minorHAnsi" w:hAnsi="Times New Roman"/>
          <w:b/>
          <w:sz w:val="24"/>
          <w:szCs w:val="24"/>
          <w:u w:val="single"/>
          <w:lang w:val="lv-LV"/>
        </w:rPr>
      </w:pPr>
      <w:r w:rsidRPr="00782DD3">
        <w:rPr>
          <w:rFonts w:ascii="Times New Roman" w:eastAsiaTheme="minorHAnsi" w:hAnsi="Times New Roman"/>
          <w:b/>
          <w:sz w:val="24"/>
          <w:szCs w:val="24"/>
          <w:lang w:val="lv-LV"/>
        </w:rPr>
        <w:t>Pētījuma mērķis</w:t>
      </w:r>
      <w:r w:rsidRPr="00782DD3">
        <w:rPr>
          <w:rFonts w:ascii="Times New Roman" w:eastAsiaTheme="minorHAnsi" w:hAnsi="Times New Roman"/>
          <w:sz w:val="24"/>
          <w:szCs w:val="24"/>
          <w:lang w:val="lv-LV"/>
        </w:rPr>
        <w:t xml:space="preserve"> ir apzināt vispārējās un profesionālās izglītības iestādes, kurās pamata un vidējo izglītību iegūst bērni un jaunieši </w:t>
      </w:r>
      <w:bookmarkStart w:id="1" w:name="_Hlk499220464"/>
      <w:r w:rsidR="00984202" w:rsidRPr="00782DD3">
        <w:rPr>
          <w:rFonts w:ascii="Times New Roman" w:eastAsiaTheme="minorHAnsi" w:hAnsi="Times New Roman"/>
          <w:sz w:val="24"/>
          <w:szCs w:val="24"/>
          <w:lang w:val="lv-LV"/>
        </w:rPr>
        <w:t xml:space="preserve">no 7 līdz 25 gadiem </w:t>
      </w:r>
      <w:bookmarkEnd w:id="1"/>
      <w:r w:rsidRPr="00782DD3">
        <w:rPr>
          <w:rFonts w:ascii="Times New Roman" w:eastAsiaTheme="minorHAnsi" w:hAnsi="Times New Roman"/>
          <w:sz w:val="24"/>
          <w:szCs w:val="24"/>
          <w:lang w:val="lv-LV"/>
        </w:rPr>
        <w:t xml:space="preserve">ar funkcionēšanas traucējumiem, kuriem ir izsniegts </w:t>
      </w:r>
      <w:r w:rsidR="00B95267" w:rsidRPr="00782DD3">
        <w:rPr>
          <w:rFonts w:ascii="Times New Roman" w:eastAsiaTheme="minorHAnsi" w:hAnsi="Times New Roman"/>
          <w:sz w:val="24"/>
          <w:szCs w:val="24"/>
          <w:lang w:val="lv-LV"/>
        </w:rPr>
        <w:t>AST</w:t>
      </w:r>
      <w:r w:rsidRPr="00782DD3">
        <w:rPr>
          <w:rFonts w:ascii="Times New Roman" w:eastAsiaTheme="minorHAnsi" w:hAnsi="Times New Roman"/>
          <w:sz w:val="24"/>
          <w:szCs w:val="24"/>
          <w:lang w:val="lv-LV"/>
        </w:rPr>
        <w:t>, izvērtēt esošo situāciju ar</w:t>
      </w:r>
      <w:r w:rsidR="00984202" w:rsidRPr="00782DD3">
        <w:rPr>
          <w:rFonts w:ascii="Times New Roman" w:eastAsiaTheme="minorHAnsi" w:hAnsi="Times New Roman"/>
          <w:sz w:val="24"/>
          <w:szCs w:val="24"/>
          <w:lang w:val="lv-LV"/>
        </w:rPr>
        <w:t xml:space="preserve"> </w:t>
      </w:r>
      <w:r w:rsidRPr="00782DD3">
        <w:rPr>
          <w:rFonts w:ascii="Times New Roman" w:eastAsiaTheme="minorHAnsi" w:hAnsi="Times New Roman"/>
          <w:sz w:val="24"/>
          <w:szCs w:val="24"/>
          <w:lang w:val="lv-LV"/>
        </w:rPr>
        <w:t>AST pieejamību un pielietojuma efektivitāti šajās izglītības iestādēs un noteikt izglītības procesa nodrošināšanai nepieciešamos AST.</w:t>
      </w:r>
    </w:p>
    <w:p w:rsidR="00C146C5" w:rsidRPr="00782DD3" w:rsidRDefault="00C146C5" w:rsidP="00C146C5">
      <w:pPr>
        <w:autoSpaceDE w:val="0"/>
        <w:autoSpaceDN w:val="0"/>
        <w:adjustRightInd w:val="0"/>
        <w:spacing w:after="0" w:line="240" w:lineRule="auto"/>
        <w:jc w:val="both"/>
        <w:rPr>
          <w:rFonts w:ascii="Times New Roman" w:eastAsiaTheme="minorHAnsi" w:hAnsi="Times New Roman"/>
          <w:b/>
          <w:color w:val="000000"/>
          <w:sz w:val="24"/>
          <w:szCs w:val="24"/>
          <w:lang w:val="lv-LV"/>
        </w:rPr>
      </w:pPr>
      <w:r w:rsidRPr="00782DD3">
        <w:rPr>
          <w:rFonts w:ascii="Times New Roman" w:eastAsiaTheme="minorHAnsi" w:hAnsi="Times New Roman"/>
          <w:color w:val="000000"/>
          <w:sz w:val="24"/>
          <w:szCs w:val="24"/>
          <w:lang w:val="lv-LV"/>
        </w:rPr>
        <w:t>Mērķa sasniegšanai veicamie</w:t>
      </w:r>
      <w:r w:rsidRPr="00782DD3">
        <w:rPr>
          <w:rFonts w:ascii="Times New Roman" w:eastAsiaTheme="minorHAnsi" w:hAnsi="Times New Roman"/>
          <w:b/>
          <w:color w:val="000000"/>
          <w:sz w:val="24"/>
          <w:szCs w:val="24"/>
          <w:lang w:val="lv-LV"/>
        </w:rPr>
        <w:t xml:space="preserve"> uzdevumi:</w:t>
      </w:r>
    </w:p>
    <w:p w:rsidR="00B95267" w:rsidRPr="00782DD3" w:rsidRDefault="00B95267" w:rsidP="00C146C5">
      <w:pPr>
        <w:autoSpaceDE w:val="0"/>
        <w:autoSpaceDN w:val="0"/>
        <w:adjustRightInd w:val="0"/>
        <w:spacing w:after="0" w:line="240" w:lineRule="auto"/>
        <w:jc w:val="both"/>
        <w:rPr>
          <w:rFonts w:ascii="Times New Roman" w:eastAsiaTheme="minorHAnsi" w:hAnsi="Times New Roman"/>
          <w:b/>
          <w:color w:val="000000"/>
          <w:sz w:val="24"/>
          <w:szCs w:val="24"/>
          <w:lang w:val="lv-LV"/>
        </w:rPr>
      </w:pPr>
    </w:p>
    <w:p w:rsidR="00C146C5" w:rsidRPr="00782DD3" w:rsidRDefault="00C146C5" w:rsidP="00C146C5">
      <w:pPr>
        <w:numPr>
          <w:ilvl w:val="1"/>
          <w:numId w:val="3"/>
        </w:numPr>
        <w:autoSpaceDE w:val="0"/>
        <w:autoSpaceDN w:val="0"/>
        <w:adjustRightInd w:val="0"/>
        <w:spacing w:after="0" w:line="240" w:lineRule="auto"/>
        <w:ind w:left="540" w:hanging="612"/>
        <w:contextualSpacing/>
        <w:jc w:val="both"/>
        <w:rPr>
          <w:rFonts w:ascii="Times New Roman" w:eastAsiaTheme="minorHAnsi" w:hAnsi="Times New Roman"/>
          <w:b/>
          <w:color w:val="000000"/>
          <w:sz w:val="24"/>
          <w:szCs w:val="24"/>
          <w:lang w:val="lv-LV"/>
        </w:rPr>
      </w:pPr>
      <w:r w:rsidRPr="00782DD3">
        <w:rPr>
          <w:rFonts w:ascii="Times New Roman" w:eastAsiaTheme="minorHAnsi" w:hAnsi="Times New Roman"/>
          <w:b/>
          <w:color w:val="000000"/>
          <w:sz w:val="24"/>
          <w:szCs w:val="24"/>
          <w:lang w:val="lv-LV"/>
        </w:rPr>
        <w:t xml:space="preserve">Apzināt Latvijas vispārējās un profesionālās izglītības iestādes, kurās mācās </w:t>
      </w:r>
      <w:r w:rsidR="007F07D9" w:rsidRPr="00782DD3">
        <w:rPr>
          <w:rFonts w:ascii="Times New Roman" w:eastAsiaTheme="minorHAnsi" w:hAnsi="Times New Roman"/>
          <w:b/>
          <w:color w:val="000000"/>
          <w:sz w:val="24"/>
          <w:szCs w:val="24"/>
          <w:lang w:val="lv-LV"/>
        </w:rPr>
        <w:t xml:space="preserve">bērni un jaunieši no 7 līdz 25 gadiem </w:t>
      </w:r>
      <w:r w:rsidRPr="00782DD3">
        <w:rPr>
          <w:rFonts w:ascii="Times New Roman" w:eastAsiaTheme="minorHAnsi" w:hAnsi="Times New Roman"/>
          <w:b/>
          <w:color w:val="000000"/>
          <w:sz w:val="24"/>
          <w:szCs w:val="24"/>
          <w:lang w:val="lv-LV"/>
        </w:rPr>
        <w:t xml:space="preserve">ar funkcionēšanas traucējumiem </w:t>
      </w:r>
      <w:r w:rsidR="007F07D9" w:rsidRPr="00782DD3">
        <w:rPr>
          <w:rFonts w:ascii="Times New Roman" w:eastAsiaTheme="minorHAnsi" w:hAnsi="Times New Roman"/>
          <w:b/>
          <w:color w:val="000000"/>
          <w:sz w:val="24"/>
          <w:szCs w:val="24"/>
          <w:lang w:val="lv-LV"/>
        </w:rPr>
        <w:t>(turpmāk – izglītojamie ar funkcionēšanas traucējumiem)</w:t>
      </w:r>
      <w:r w:rsidRPr="00782DD3">
        <w:rPr>
          <w:rFonts w:ascii="Times New Roman" w:eastAsiaTheme="minorHAnsi" w:hAnsi="Times New Roman"/>
          <w:b/>
          <w:color w:val="000000"/>
          <w:sz w:val="24"/>
          <w:szCs w:val="24"/>
          <w:lang w:val="lv-LV"/>
        </w:rPr>
        <w:t>, kuriem</w:t>
      </w:r>
      <w:r w:rsidR="00CA1775" w:rsidRPr="00782DD3">
        <w:rPr>
          <w:rFonts w:ascii="Times New Roman" w:eastAsiaTheme="minorHAnsi" w:hAnsi="Times New Roman"/>
          <w:b/>
          <w:color w:val="000000"/>
          <w:sz w:val="24"/>
          <w:szCs w:val="24"/>
          <w:lang w:val="lv-LV"/>
        </w:rPr>
        <w:t>,</w:t>
      </w:r>
      <w:r w:rsidRPr="00782DD3">
        <w:rPr>
          <w:rFonts w:ascii="Times New Roman" w:eastAsiaTheme="minorHAnsi" w:hAnsi="Times New Roman"/>
          <w:b/>
          <w:color w:val="000000"/>
          <w:sz w:val="24"/>
          <w:szCs w:val="24"/>
          <w:lang w:val="lv-LV"/>
        </w:rPr>
        <w:t xml:space="preserve"> pamatojoties uz </w:t>
      </w:r>
      <w:r w:rsidR="00A34739" w:rsidRPr="00782DD3">
        <w:rPr>
          <w:rFonts w:ascii="Times New Roman" w:eastAsiaTheme="minorHAnsi" w:hAnsi="Times New Roman"/>
          <w:b/>
          <w:color w:val="000000"/>
          <w:sz w:val="24"/>
          <w:szCs w:val="24"/>
          <w:lang w:val="lv-LV"/>
        </w:rPr>
        <w:t xml:space="preserve">NRC “Vaivari” </w:t>
      </w:r>
      <w:r w:rsidRPr="00782DD3">
        <w:rPr>
          <w:rFonts w:ascii="Times New Roman" w:eastAsiaTheme="minorHAnsi" w:hAnsi="Times New Roman"/>
          <w:b/>
          <w:color w:val="000000"/>
          <w:sz w:val="24"/>
          <w:szCs w:val="24"/>
          <w:lang w:val="lv-LV"/>
        </w:rPr>
        <w:t xml:space="preserve">slēdzienu, ir izsniegts </w:t>
      </w:r>
      <w:r w:rsidR="000E57C0" w:rsidRPr="00782DD3">
        <w:rPr>
          <w:rFonts w:ascii="Times New Roman" w:eastAsiaTheme="minorHAnsi" w:hAnsi="Times New Roman"/>
          <w:b/>
          <w:color w:val="000000"/>
          <w:sz w:val="24"/>
          <w:szCs w:val="24"/>
          <w:lang w:val="lv-LV"/>
        </w:rPr>
        <w:t>AST</w:t>
      </w:r>
      <w:r w:rsidRPr="00782DD3">
        <w:rPr>
          <w:rFonts w:ascii="Times New Roman" w:eastAsiaTheme="minorHAnsi" w:hAnsi="Times New Roman"/>
          <w:b/>
          <w:color w:val="000000"/>
          <w:sz w:val="24"/>
          <w:szCs w:val="24"/>
          <w:lang w:val="lv-LV"/>
        </w:rPr>
        <w:t xml:space="preserve"> vai par kuriem ir saņemts ārstniecības personas atzinums par </w:t>
      </w:r>
      <w:r w:rsidR="000E57C0" w:rsidRPr="00782DD3">
        <w:rPr>
          <w:rFonts w:ascii="Times New Roman" w:eastAsiaTheme="minorHAnsi" w:hAnsi="Times New Roman"/>
          <w:b/>
          <w:color w:val="000000"/>
          <w:sz w:val="24"/>
          <w:szCs w:val="24"/>
          <w:lang w:val="lv-LV"/>
        </w:rPr>
        <w:t>AST</w:t>
      </w:r>
      <w:r w:rsidRPr="00782DD3">
        <w:rPr>
          <w:rFonts w:ascii="Times New Roman" w:eastAsiaTheme="minorHAnsi" w:hAnsi="Times New Roman"/>
          <w:b/>
          <w:color w:val="000000"/>
          <w:sz w:val="24"/>
          <w:szCs w:val="24"/>
          <w:lang w:val="lv-LV"/>
        </w:rPr>
        <w:t xml:space="preserve"> nepieciešamību</w:t>
      </w:r>
      <w:r w:rsidR="00A85033" w:rsidRPr="00782DD3">
        <w:rPr>
          <w:rFonts w:ascii="Times New Roman" w:eastAsiaTheme="minorHAnsi" w:hAnsi="Times New Roman"/>
          <w:b/>
          <w:color w:val="000000"/>
          <w:sz w:val="24"/>
          <w:szCs w:val="24"/>
          <w:lang w:val="lv-LV"/>
        </w:rPr>
        <w:t>, tai skaitā</w:t>
      </w:r>
      <w:r w:rsidRPr="00782DD3">
        <w:rPr>
          <w:rFonts w:ascii="Times New Roman" w:eastAsiaTheme="minorHAnsi" w:hAnsi="Times New Roman"/>
          <w:b/>
          <w:color w:val="000000"/>
          <w:sz w:val="24"/>
          <w:szCs w:val="24"/>
          <w:lang w:val="lv-LV"/>
        </w:rPr>
        <w:t xml:space="preserve"> mācību procesā (datus apkopot </w:t>
      </w:r>
      <w:r w:rsidR="009A001B" w:rsidRPr="00782DD3">
        <w:rPr>
          <w:rFonts w:ascii="Times New Roman" w:eastAsiaTheme="minorHAnsi" w:hAnsi="Times New Roman"/>
          <w:b/>
          <w:color w:val="000000"/>
          <w:sz w:val="24"/>
          <w:szCs w:val="24"/>
          <w:lang w:val="lv-LV"/>
        </w:rPr>
        <w:t>z</w:t>
      </w:r>
      <w:r w:rsidRPr="00782DD3">
        <w:rPr>
          <w:rFonts w:ascii="Times New Roman" w:eastAsiaTheme="minorHAnsi" w:hAnsi="Times New Roman"/>
          <w:b/>
          <w:color w:val="000000"/>
          <w:sz w:val="24"/>
          <w:szCs w:val="24"/>
          <w:lang w:val="lv-LV"/>
        </w:rPr>
        <w:t>iņojumā Nr.1)</w:t>
      </w:r>
      <w:r w:rsidRPr="00782DD3">
        <w:rPr>
          <w:rFonts w:ascii="Times New Roman" w:eastAsiaTheme="minorHAnsi" w:hAnsi="Times New Roman"/>
          <w:color w:val="000000"/>
          <w:sz w:val="24"/>
          <w:szCs w:val="24"/>
          <w:lang w:val="lv-LV"/>
        </w:rPr>
        <w:t xml:space="preserve">: </w:t>
      </w:r>
    </w:p>
    <w:p w:rsidR="00A34739" w:rsidRPr="00782DD3" w:rsidRDefault="00C146C5" w:rsidP="00B95267">
      <w:pPr>
        <w:numPr>
          <w:ilvl w:val="2"/>
          <w:numId w:val="3"/>
        </w:numPr>
        <w:autoSpaceDE w:val="0"/>
        <w:autoSpaceDN w:val="0"/>
        <w:adjustRightInd w:val="0"/>
        <w:spacing w:after="0" w:line="240" w:lineRule="auto"/>
        <w:ind w:left="630" w:hanging="630"/>
        <w:contextualSpacing/>
        <w:jc w:val="both"/>
        <w:rPr>
          <w:rFonts w:ascii="Times New Roman" w:eastAsiaTheme="minorHAnsi" w:hAnsi="Times New Roman"/>
          <w:sz w:val="24"/>
          <w:szCs w:val="24"/>
          <w:lang w:val="lv-LV"/>
        </w:rPr>
      </w:pPr>
      <w:r w:rsidRPr="00782DD3">
        <w:rPr>
          <w:rFonts w:ascii="Times New Roman" w:eastAsiaTheme="minorHAnsi" w:hAnsi="Times New Roman"/>
          <w:color w:val="000000"/>
          <w:sz w:val="24"/>
          <w:szCs w:val="24"/>
          <w:lang w:val="lv-LV"/>
        </w:rPr>
        <w:t xml:space="preserve">iegūt un apkopot datus par vispārējās izglītības iestādēm, kurās izglītību </w:t>
      </w:r>
      <w:r w:rsidR="00C74765" w:rsidRPr="00782DD3">
        <w:rPr>
          <w:rFonts w:ascii="Times New Roman" w:eastAsiaTheme="minorHAnsi" w:hAnsi="Times New Roman"/>
          <w:sz w:val="24"/>
          <w:szCs w:val="24"/>
          <w:lang w:val="lv-LV"/>
        </w:rPr>
        <w:t xml:space="preserve">pēc IZM akreditētām/licencētām </w:t>
      </w:r>
      <w:r w:rsidR="00895707" w:rsidRPr="00782DD3">
        <w:rPr>
          <w:rFonts w:ascii="Times New Roman" w:eastAsiaTheme="minorHAnsi" w:hAnsi="Times New Roman"/>
          <w:sz w:val="24"/>
          <w:szCs w:val="24"/>
          <w:lang w:val="lv-LV"/>
        </w:rPr>
        <w:t xml:space="preserve">izglītības </w:t>
      </w:r>
      <w:r w:rsidR="00C74765" w:rsidRPr="00782DD3">
        <w:rPr>
          <w:rFonts w:ascii="Times New Roman" w:eastAsiaTheme="minorHAnsi" w:hAnsi="Times New Roman"/>
          <w:sz w:val="24"/>
          <w:szCs w:val="24"/>
          <w:lang w:val="lv-LV"/>
        </w:rPr>
        <w:t xml:space="preserve">programmām </w:t>
      </w:r>
      <w:r w:rsidRPr="00782DD3">
        <w:rPr>
          <w:rFonts w:ascii="Times New Roman" w:eastAsiaTheme="minorHAnsi" w:hAnsi="Times New Roman"/>
          <w:color w:val="000000"/>
          <w:sz w:val="24"/>
          <w:szCs w:val="24"/>
          <w:lang w:val="lv-LV"/>
        </w:rPr>
        <w:t>iegūst izglītojamie ar funkcionēšanas traucējumiem,</w:t>
      </w:r>
      <w:r w:rsidRPr="00782DD3">
        <w:rPr>
          <w:rFonts w:ascii="Times New Roman" w:eastAsiaTheme="minorHAnsi" w:hAnsi="Times New Roman"/>
          <w:sz w:val="24"/>
          <w:szCs w:val="24"/>
          <w:lang w:val="lv-LV"/>
        </w:rPr>
        <w:t xml:space="preserve"> </w:t>
      </w:r>
      <w:r w:rsidR="00106F91" w:rsidRPr="00782DD3">
        <w:rPr>
          <w:rFonts w:ascii="Times New Roman" w:eastAsiaTheme="minorHAnsi" w:hAnsi="Times New Roman"/>
          <w:sz w:val="24"/>
          <w:szCs w:val="24"/>
          <w:lang w:val="lv-LV"/>
        </w:rPr>
        <w:t xml:space="preserve">pamatojoties uz </w:t>
      </w:r>
      <w:r w:rsidRPr="00782DD3">
        <w:rPr>
          <w:rFonts w:ascii="Times New Roman" w:eastAsiaTheme="minorHAnsi" w:hAnsi="Times New Roman"/>
          <w:sz w:val="24"/>
          <w:szCs w:val="24"/>
          <w:lang w:val="lv-LV"/>
        </w:rPr>
        <w:t>pedagoģiski medicīnisko komisiju atzinumiem</w:t>
      </w:r>
      <w:r w:rsidR="00F560B1" w:rsidRPr="00782DD3">
        <w:rPr>
          <w:rFonts w:ascii="Times New Roman" w:eastAsiaTheme="minorHAnsi" w:hAnsi="Times New Roman"/>
          <w:sz w:val="24"/>
          <w:szCs w:val="24"/>
          <w:lang w:val="lv-LV"/>
        </w:rPr>
        <w:t xml:space="preserve"> un </w:t>
      </w:r>
      <w:r w:rsidR="003C7177" w:rsidRPr="00782DD3">
        <w:rPr>
          <w:rFonts w:ascii="Times New Roman" w:eastAsiaTheme="minorHAnsi" w:hAnsi="Times New Roman"/>
          <w:sz w:val="24"/>
          <w:szCs w:val="24"/>
          <w:lang w:val="lv-LV"/>
        </w:rPr>
        <w:t xml:space="preserve">par </w:t>
      </w:r>
      <w:r w:rsidR="00F560B1" w:rsidRPr="00782DD3">
        <w:rPr>
          <w:rFonts w:ascii="Times New Roman" w:eastAsiaTheme="minorHAnsi" w:hAnsi="Times New Roman"/>
          <w:sz w:val="24"/>
          <w:szCs w:val="24"/>
          <w:lang w:val="lv-LV"/>
        </w:rPr>
        <w:t>profesionālajās izglītības iestādē</w:t>
      </w:r>
      <w:r w:rsidR="0081028B" w:rsidRPr="00782DD3">
        <w:rPr>
          <w:rFonts w:ascii="Times New Roman" w:eastAsiaTheme="minorHAnsi" w:hAnsi="Times New Roman"/>
          <w:sz w:val="24"/>
          <w:szCs w:val="24"/>
          <w:lang w:val="lv-LV"/>
        </w:rPr>
        <w:t>m</w:t>
      </w:r>
      <w:r w:rsidR="00F560B1" w:rsidRPr="00782DD3">
        <w:rPr>
          <w:rFonts w:ascii="Times New Roman" w:eastAsiaTheme="minorHAnsi" w:hAnsi="Times New Roman"/>
          <w:sz w:val="24"/>
          <w:szCs w:val="24"/>
          <w:lang w:val="lv-LV"/>
        </w:rPr>
        <w:t>, kurās izglītību iegūst izglītojamie ar funkcionēšanas traucējumiem</w:t>
      </w:r>
      <w:r w:rsidRPr="00782DD3">
        <w:rPr>
          <w:rFonts w:ascii="Times New Roman" w:eastAsiaTheme="minorHAnsi" w:hAnsi="Times New Roman"/>
          <w:sz w:val="24"/>
          <w:szCs w:val="24"/>
          <w:lang w:val="lv-LV"/>
        </w:rPr>
        <w:t>;</w:t>
      </w:r>
    </w:p>
    <w:p w:rsidR="00B95267" w:rsidRPr="00782DD3" w:rsidRDefault="00C74765" w:rsidP="00B95267">
      <w:pPr>
        <w:numPr>
          <w:ilvl w:val="2"/>
          <w:numId w:val="3"/>
        </w:numPr>
        <w:autoSpaceDE w:val="0"/>
        <w:autoSpaceDN w:val="0"/>
        <w:adjustRightInd w:val="0"/>
        <w:spacing w:after="0" w:line="240" w:lineRule="auto"/>
        <w:ind w:left="630" w:hanging="630"/>
        <w:contextualSpacing/>
        <w:jc w:val="both"/>
        <w:rPr>
          <w:rFonts w:ascii="Times New Roman" w:eastAsiaTheme="minorHAnsi" w:hAnsi="Times New Roman"/>
          <w:sz w:val="24"/>
          <w:lang w:val="lv-LV"/>
        </w:rPr>
      </w:pPr>
      <w:r w:rsidRPr="00782DD3">
        <w:rPr>
          <w:rFonts w:ascii="Times New Roman" w:eastAsiaTheme="minorHAnsi" w:hAnsi="Times New Roman"/>
          <w:sz w:val="24"/>
          <w:lang w:val="lv-LV"/>
        </w:rPr>
        <w:t xml:space="preserve">apkopot </w:t>
      </w:r>
      <w:r w:rsidR="00C146C5" w:rsidRPr="00782DD3">
        <w:rPr>
          <w:rFonts w:ascii="Times New Roman" w:eastAsiaTheme="minorHAnsi" w:hAnsi="Times New Roman"/>
          <w:sz w:val="24"/>
          <w:lang w:val="lv-LV"/>
        </w:rPr>
        <w:t>1.1.1.apakšpunktā minētos datus vienā datu kopā Excel vai ekvivalentā programmā. Veidot datu kopas</w:t>
      </w:r>
      <w:r w:rsidRPr="00782DD3">
        <w:rPr>
          <w:rFonts w:ascii="Times New Roman" w:eastAsiaTheme="minorHAnsi" w:hAnsi="Times New Roman"/>
          <w:sz w:val="24"/>
          <w:lang w:val="lv-LV"/>
        </w:rPr>
        <w:t>,</w:t>
      </w:r>
      <w:r w:rsidR="00C146C5" w:rsidRPr="00782DD3">
        <w:rPr>
          <w:rFonts w:ascii="Times New Roman" w:eastAsiaTheme="minorHAnsi" w:hAnsi="Times New Roman"/>
          <w:sz w:val="24"/>
          <w:lang w:val="lv-LV"/>
        </w:rPr>
        <w:t xml:space="preserve"> nodrošinot rādītāju un proporciju atlases iespējas dažādos griezumos. Apzinātos rādītājus un proporcijas uzrādīt vismaz sekojošos griezumos:</w:t>
      </w:r>
    </w:p>
    <w:p w:rsidR="00B95267" w:rsidRPr="00782DD3" w:rsidRDefault="00C146C5" w:rsidP="00B00CAF">
      <w:pPr>
        <w:pStyle w:val="ListParagraph"/>
        <w:numPr>
          <w:ilvl w:val="3"/>
          <w:numId w:val="3"/>
        </w:numPr>
        <w:autoSpaceDE w:val="0"/>
        <w:autoSpaceDN w:val="0"/>
        <w:adjustRightInd w:val="0"/>
        <w:spacing w:after="0" w:line="240" w:lineRule="auto"/>
        <w:ind w:left="1418" w:hanging="709"/>
        <w:jc w:val="both"/>
        <w:rPr>
          <w:rFonts w:ascii="Times New Roman" w:hAnsi="Times New Roman"/>
          <w:sz w:val="24"/>
        </w:rPr>
      </w:pPr>
      <w:r w:rsidRPr="00782DD3">
        <w:rPr>
          <w:rFonts w:ascii="Times New Roman" w:hAnsi="Times New Roman"/>
          <w:color w:val="000000"/>
          <w:sz w:val="24"/>
          <w:szCs w:val="24"/>
        </w:rPr>
        <w:t xml:space="preserve">apzinātās izglītības iestādes (atsevišķi vispārējās izglītības </w:t>
      </w:r>
      <w:r w:rsidR="00CF491A" w:rsidRPr="00782DD3">
        <w:rPr>
          <w:rFonts w:ascii="Times New Roman" w:hAnsi="Times New Roman"/>
          <w:color w:val="000000"/>
          <w:sz w:val="24"/>
          <w:szCs w:val="24"/>
        </w:rPr>
        <w:t xml:space="preserve">iestādes </w:t>
      </w:r>
      <w:r w:rsidRPr="00782DD3">
        <w:rPr>
          <w:rFonts w:ascii="Times New Roman" w:hAnsi="Times New Roman"/>
          <w:color w:val="000000"/>
          <w:sz w:val="24"/>
          <w:szCs w:val="24"/>
        </w:rPr>
        <w:t>atbilstoši speciālās izglītības programmām</w:t>
      </w:r>
      <w:r w:rsidR="00F560B1" w:rsidRPr="00782DD3">
        <w:rPr>
          <w:rFonts w:ascii="Times New Roman" w:hAnsi="Times New Roman"/>
          <w:color w:val="000000"/>
          <w:sz w:val="24"/>
          <w:szCs w:val="24"/>
        </w:rPr>
        <w:t xml:space="preserve"> un profesionā</w:t>
      </w:r>
      <w:r w:rsidR="0081028B" w:rsidRPr="00782DD3">
        <w:rPr>
          <w:rFonts w:ascii="Times New Roman" w:hAnsi="Times New Roman"/>
          <w:color w:val="000000"/>
          <w:sz w:val="24"/>
          <w:szCs w:val="24"/>
        </w:rPr>
        <w:t>lā</w:t>
      </w:r>
      <w:r w:rsidR="00F560B1" w:rsidRPr="00782DD3">
        <w:rPr>
          <w:rFonts w:ascii="Times New Roman" w:hAnsi="Times New Roman"/>
          <w:color w:val="000000"/>
          <w:sz w:val="24"/>
          <w:szCs w:val="24"/>
        </w:rPr>
        <w:t>s izglītības iestādes</w:t>
      </w:r>
      <w:r w:rsidRPr="00782DD3">
        <w:rPr>
          <w:rFonts w:ascii="Times New Roman" w:hAnsi="Times New Roman"/>
          <w:color w:val="000000"/>
          <w:sz w:val="24"/>
          <w:szCs w:val="24"/>
        </w:rPr>
        <w:t xml:space="preserve">); </w:t>
      </w:r>
    </w:p>
    <w:p w:rsidR="00B95267" w:rsidRPr="00782DD3" w:rsidRDefault="00C146C5" w:rsidP="00B00CAF">
      <w:pPr>
        <w:pStyle w:val="ListParagraph"/>
        <w:numPr>
          <w:ilvl w:val="3"/>
          <w:numId w:val="3"/>
        </w:numPr>
        <w:autoSpaceDE w:val="0"/>
        <w:autoSpaceDN w:val="0"/>
        <w:adjustRightInd w:val="0"/>
        <w:spacing w:after="0" w:line="240" w:lineRule="auto"/>
        <w:ind w:left="1418" w:hanging="709"/>
        <w:jc w:val="both"/>
        <w:rPr>
          <w:rFonts w:ascii="Times New Roman" w:hAnsi="Times New Roman"/>
          <w:sz w:val="24"/>
        </w:rPr>
      </w:pPr>
      <w:r w:rsidRPr="00782DD3">
        <w:rPr>
          <w:rFonts w:ascii="Times New Roman" w:hAnsi="Times New Roman"/>
          <w:color w:val="000000"/>
          <w:sz w:val="24"/>
          <w:szCs w:val="24"/>
        </w:rPr>
        <w:t>izglītojamo ar funkcionēšanas traucējumiem skaits (summāra un individualizēta informācija) katrā</w:t>
      </w:r>
      <w:r w:rsidRPr="00782DD3">
        <w:rPr>
          <w:rFonts w:ascii="Times New Roman" w:hAnsi="Times New Roman"/>
        </w:rPr>
        <w:t xml:space="preserve"> </w:t>
      </w:r>
      <w:r w:rsidRPr="00782DD3">
        <w:rPr>
          <w:rFonts w:ascii="Times New Roman" w:hAnsi="Times New Roman"/>
          <w:color w:val="000000"/>
          <w:sz w:val="24"/>
          <w:szCs w:val="24"/>
        </w:rPr>
        <w:t xml:space="preserve">vispārējās izglītības </w:t>
      </w:r>
      <w:r w:rsidR="00CA1775" w:rsidRPr="00782DD3">
        <w:rPr>
          <w:rFonts w:ascii="Times New Roman" w:hAnsi="Times New Roman"/>
          <w:color w:val="000000"/>
          <w:sz w:val="24"/>
          <w:szCs w:val="24"/>
        </w:rPr>
        <w:t xml:space="preserve">iestādē </w:t>
      </w:r>
      <w:r w:rsidRPr="00782DD3">
        <w:rPr>
          <w:rFonts w:ascii="Times New Roman" w:hAnsi="Times New Roman"/>
          <w:color w:val="000000"/>
          <w:sz w:val="24"/>
          <w:szCs w:val="24"/>
        </w:rPr>
        <w:t>atbilstoši speciālās izglītības programmām</w:t>
      </w:r>
      <w:r w:rsidR="00F560B1" w:rsidRPr="00782DD3">
        <w:rPr>
          <w:rFonts w:ascii="Times New Roman" w:hAnsi="Times New Roman"/>
          <w:color w:val="000000"/>
          <w:sz w:val="24"/>
          <w:szCs w:val="24"/>
        </w:rPr>
        <w:t xml:space="preserve"> un profesionā</w:t>
      </w:r>
      <w:r w:rsidR="0081028B" w:rsidRPr="00782DD3">
        <w:rPr>
          <w:rFonts w:ascii="Times New Roman" w:hAnsi="Times New Roman"/>
          <w:color w:val="000000"/>
          <w:sz w:val="24"/>
          <w:szCs w:val="24"/>
        </w:rPr>
        <w:t>lā</w:t>
      </w:r>
      <w:r w:rsidR="00F560B1" w:rsidRPr="00782DD3">
        <w:rPr>
          <w:rFonts w:ascii="Times New Roman" w:hAnsi="Times New Roman"/>
          <w:color w:val="000000"/>
          <w:sz w:val="24"/>
          <w:szCs w:val="24"/>
        </w:rPr>
        <w:t>s izglītības iest</w:t>
      </w:r>
      <w:r w:rsidR="00B45A74" w:rsidRPr="00782DD3">
        <w:rPr>
          <w:rFonts w:ascii="Times New Roman" w:hAnsi="Times New Roman"/>
          <w:color w:val="000000"/>
          <w:sz w:val="24"/>
          <w:szCs w:val="24"/>
        </w:rPr>
        <w:t>ādē</w:t>
      </w:r>
      <w:r w:rsidR="00743B38" w:rsidRPr="00782DD3">
        <w:rPr>
          <w:rFonts w:ascii="Times New Roman" w:hAnsi="Times New Roman"/>
          <w:color w:val="000000"/>
          <w:sz w:val="24"/>
          <w:szCs w:val="24"/>
        </w:rPr>
        <w:t>.</w:t>
      </w:r>
    </w:p>
    <w:p w:rsidR="00C146C5" w:rsidRPr="00782DD3" w:rsidRDefault="00C146C5" w:rsidP="00B95267">
      <w:pPr>
        <w:pStyle w:val="ListParagraph"/>
        <w:numPr>
          <w:ilvl w:val="2"/>
          <w:numId w:val="3"/>
        </w:numPr>
        <w:autoSpaceDE w:val="0"/>
        <w:autoSpaceDN w:val="0"/>
        <w:adjustRightInd w:val="0"/>
        <w:spacing w:after="0" w:line="240" w:lineRule="auto"/>
        <w:ind w:left="567" w:hanging="567"/>
        <w:jc w:val="both"/>
        <w:rPr>
          <w:rFonts w:ascii="Times New Roman" w:hAnsi="Times New Roman"/>
          <w:sz w:val="24"/>
        </w:rPr>
      </w:pPr>
      <w:r w:rsidRPr="00782DD3">
        <w:rPr>
          <w:rFonts w:ascii="Times New Roman" w:hAnsi="Times New Roman"/>
          <w:color w:val="000000"/>
          <w:sz w:val="24"/>
          <w:szCs w:val="24"/>
        </w:rPr>
        <w:t>iegūt un apkopot datus par vispārējās izglītības iestādēm, kurās izglītību iegūst izglītojamie ar funkcionēšanas traucējumiem</w:t>
      </w:r>
      <w:r w:rsidR="00CA1775" w:rsidRPr="00782DD3">
        <w:rPr>
          <w:rFonts w:ascii="Times New Roman" w:hAnsi="Times New Roman"/>
          <w:color w:val="000000"/>
          <w:sz w:val="24"/>
          <w:szCs w:val="24"/>
        </w:rPr>
        <w:t>,</w:t>
      </w:r>
      <w:r w:rsidRPr="00782DD3">
        <w:rPr>
          <w:rFonts w:ascii="Times New Roman" w:hAnsi="Times New Roman"/>
          <w:color w:val="000000"/>
          <w:sz w:val="24"/>
          <w:szCs w:val="24"/>
        </w:rPr>
        <w:t xml:space="preserve"> kuri</w:t>
      </w:r>
      <w:r w:rsidR="00106F91" w:rsidRPr="00782DD3">
        <w:rPr>
          <w:rFonts w:ascii="Times New Roman" w:hAnsi="Times New Roman"/>
          <w:color w:val="000000"/>
          <w:sz w:val="24"/>
          <w:szCs w:val="24"/>
        </w:rPr>
        <w:t>em izsniegts</w:t>
      </w:r>
      <w:r w:rsidR="00A34739" w:rsidRPr="00782DD3">
        <w:rPr>
          <w:rFonts w:ascii="Times New Roman" w:hAnsi="Times New Roman"/>
          <w:color w:val="000000"/>
          <w:sz w:val="24"/>
          <w:szCs w:val="24"/>
        </w:rPr>
        <w:t xml:space="preserve"> </w:t>
      </w:r>
      <w:r w:rsidR="000E57C0" w:rsidRPr="00782DD3">
        <w:rPr>
          <w:rFonts w:ascii="Times New Roman" w:hAnsi="Times New Roman"/>
          <w:color w:val="000000"/>
          <w:sz w:val="24"/>
          <w:szCs w:val="24"/>
        </w:rPr>
        <w:t>AST</w:t>
      </w:r>
      <w:r w:rsidR="00106F91" w:rsidRPr="00782DD3">
        <w:rPr>
          <w:rFonts w:ascii="Times New Roman" w:hAnsi="Times New Roman"/>
          <w:color w:val="000000"/>
          <w:sz w:val="24"/>
          <w:szCs w:val="24"/>
        </w:rPr>
        <w:t xml:space="preserve"> šādās </w:t>
      </w:r>
      <w:r w:rsidR="00F326C8" w:rsidRPr="00782DD3">
        <w:rPr>
          <w:rFonts w:ascii="Times New Roman" w:hAnsi="Times New Roman"/>
          <w:color w:val="000000"/>
          <w:sz w:val="24"/>
          <w:szCs w:val="24"/>
        </w:rPr>
        <w:t>institūcijās</w:t>
      </w:r>
      <w:r w:rsidRPr="00782DD3">
        <w:rPr>
          <w:rFonts w:ascii="Times New Roman" w:hAnsi="Times New Roman"/>
          <w:color w:val="000000"/>
          <w:sz w:val="24"/>
          <w:szCs w:val="24"/>
        </w:rPr>
        <w:t xml:space="preserve">: </w:t>
      </w:r>
    </w:p>
    <w:p w:rsidR="00C146C5" w:rsidRPr="00782DD3" w:rsidRDefault="00C146C5" w:rsidP="00B95267">
      <w:pPr>
        <w:numPr>
          <w:ilvl w:val="3"/>
          <w:numId w:val="3"/>
        </w:numPr>
        <w:autoSpaceDE w:val="0"/>
        <w:autoSpaceDN w:val="0"/>
        <w:adjustRightInd w:val="0"/>
        <w:spacing w:after="0" w:line="240" w:lineRule="auto"/>
        <w:ind w:left="1260"/>
        <w:contextualSpacing/>
        <w:jc w:val="both"/>
        <w:rPr>
          <w:rFonts w:ascii="Times New Roman" w:eastAsiaTheme="minorHAnsi" w:hAnsi="Times New Roman"/>
          <w:sz w:val="24"/>
          <w:szCs w:val="24"/>
          <w:lang w:val="lv-LV"/>
        </w:rPr>
      </w:pPr>
      <w:r w:rsidRPr="00782DD3">
        <w:rPr>
          <w:rFonts w:ascii="Times New Roman" w:eastAsiaTheme="minorHAnsi" w:hAnsi="Times New Roman"/>
          <w:sz w:val="24"/>
          <w:szCs w:val="24"/>
          <w:lang w:val="lv-LV"/>
        </w:rPr>
        <w:t>VTPC</w:t>
      </w:r>
      <w:r w:rsidR="00CA1775" w:rsidRPr="00782DD3">
        <w:rPr>
          <w:rFonts w:ascii="Times New Roman" w:eastAsiaTheme="minorHAnsi" w:hAnsi="Times New Roman"/>
          <w:sz w:val="24"/>
          <w:szCs w:val="24"/>
          <w:lang w:val="lv-LV"/>
        </w:rPr>
        <w:t>;</w:t>
      </w:r>
      <w:r w:rsidRPr="00782DD3">
        <w:rPr>
          <w:rFonts w:ascii="Times New Roman" w:eastAsiaTheme="minorHAnsi" w:hAnsi="Times New Roman"/>
          <w:sz w:val="24"/>
          <w:szCs w:val="24"/>
          <w:lang w:val="lv-LV"/>
        </w:rPr>
        <w:t xml:space="preserve"> </w:t>
      </w:r>
    </w:p>
    <w:p w:rsidR="00C146C5" w:rsidRPr="00782DD3" w:rsidRDefault="00C146C5" w:rsidP="00B95267">
      <w:pPr>
        <w:numPr>
          <w:ilvl w:val="3"/>
          <w:numId w:val="3"/>
        </w:numPr>
        <w:autoSpaceDE w:val="0"/>
        <w:autoSpaceDN w:val="0"/>
        <w:adjustRightInd w:val="0"/>
        <w:spacing w:after="0" w:line="240" w:lineRule="auto"/>
        <w:ind w:left="1260"/>
        <w:contextualSpacing/>
        <w:jc w:val="both"/>
        <w:rPr>
          <w:rFonts w:ascii="Times New Roman" w:eastAsiaTheme="minorHAnsi" w:hAnsi="Times New Roman"/>
          <w:sz w:val="24"/>
          <w:szCs w:val="24"/>
          <w:lang w:val="lv-LV"/>
        </w:rPr>
      </w:pPr>
      <w:r w:rsidRPr="00782DD3">
        <w:rPr>
          <w:rFonts w:ascii="Times New Roman" w:eastAsiaTheme="minorHAnsi" w:hAnsi="Times New Roman"/>
          <w:sz w:val="24"/>
          <w:szCs w:val="24"/>
          <w:lang w:val="lv-LV"/>
        </w:rPr>
        <w:t>LNB</w:t>
      </w:r>
      <w:r w:rsidR="00CA1775" w:rsidRPr="00782DD3">
        <w:rPr>
          <w:rFonts w:ascii="Times New Roman" w:eastAsiaTheme="minorHAnsi" w:hAnsi="Times New Roman"/>
          <w:sz w:val="24"/>
          <w:szCs w:val="24"/>
          <w:lang w:val="lv-LV"/>
        </w:rPr>
        <w:t>;</w:t>
      </w:r>
    </w:p>
    <w:p w:rsidR="00C146C5" w:rsidRPr="00782DD3" w:rsidRDefault="00C146C5" w:rsidP="00B95267">
      <w:pPr>
        <w:numPr>
          <w:ilvl w:val="3"/>
          <w:numId w:val="3"/>
        </w:numPr>
        <w:autoSpaceDE w:val="0"/>
        <w:autoSpaceDN w:val="0"/>
        <w:adjustRightInd w:val="0"/>
        <w:spacing w:after="0" w:line="240" w:lineRule="auto"/>
        <w:ind w:left="1260"/>
        <w:contextualSpacing/>
        <w:jc w:val="both"/>
        <w:rPr>
          <w:rFonts w:ascii="Times New Roman" w:eastAsiaTheme="minorHAnsi" w:hAnsi="Times New Roman"/>
          <w:sz w:val="24"/>
          <w:szCs w:val="24"/>
          <w:lang w:val="lv-LV"/>
        </w:rPr>
      </w:pPr>
      <w:r w:rsidRPr="00782DD3">
        <w:rPr>
          <w:rFonts w:ascii="Times New Roman" w:eastAsiaTheme="minorHAnsi" w:hAnsi="Times New Roman"/>
          <w:sz w:val="24"/>
          <w:szCs w:val="24"/>
          <w:lang w:val="lv-LV"/>
        </w:rPr>
        <w:t>LNS</w:t>
      </w:r>
      <w:r w:rsidR="00A6402D" w:rsidRPr="00782DD3">
        <w:rPr>
          <w:rFonts w:ascii="Times New Roman" w:eastAsiaTheme="minorHAnsi" w:hAnsi="Times New Roman"/>
          <w:sz w:val="24"/>
          <w:szCs w:val="24"/>
          <w:lang w:val="lv-LV"/>
        </w:rPr>
        <w:t>.</w:t>
      </w:r>
    </w:p>
    <w:p w:rsidR="00C146C5" w:rsidRPr="00782DD3" w:rsidRDefault="00C146C5" w:rsidP="00B95267">
      <w:pPr>
        <w:numPr>
          <w:ilvl w:val="2"/>
          <w:numId w:val="3"/>
        </w:numPr>
        <w:tabs>
          <w:tab w:val="left" w:pos="630"/>
        </w:tabs>
        <w:autoSpaceDE w:val="0"/>
        <w:autoSpaceDN w:val="0"/>
        <w:adjustRightInd w:val="0"/>
        <w:spacing w:after="0" w:line="240" w:lineRule="auto"/>
        <w:ind w:left="540"/>
        <w:contextualSpacing/>
        <w:jc w:val="both"/>
        <w:rPr>
          <w:rFonts w:ascii="Times New Roman" w:eastAsiaTheme="minorHAnsi" w:hAnsi="Times New Roman"/>
          <w:color w:val="000000"/>
          <w:sz w:val="24"/>
          <w:szCs w:val="24"/>
          <w:lang w:val="lv-LV"/>
        </w:rPr>
      </w:pPr>
      <w:r w:rsidRPr="00782DD3">
        <w:rPr>
          <w:rFonts w:ascii="Times New Roman" w:eastAsiaTheme="minorHAnsi" w:hAnsi="Times New Roman"/>
          <w:color w:val="000000"/>
          <w:sz w:val="24"/>
          <w:szCs w:val="24"/>
          <w:lang w:val="lv-LV"/>
        </w:rPr>
        <w:t>iegūt un apkopot datus par profesionālās izglītības iestādēm, kurās profesionālo izglītību iegūst izglītojamie ar funkcionēšanas traucējumiem, kuri</w:t>
      </w:r>
      <w:r w:rsidR="00DB2C64" w:rsidRPr="00782DD3">
        <w:rPr>
          <w:rFonts w:ascii="Times New Roman" w:eastAsiaTheme="minorHAnsi" w:hAnsi="Times New Roman"/>
          <w:color w:val="000000"/>
          <w:sz w:val="24"/>
          <w:szCs w:val="24"/>
          <w:lang w:val="lv-LV"/>
        </w:rPr>
        <w:t>em izsniegts</w:t>
      </w:r>
      <w:r w:rsidRPr="00782DD3">
        <w:rPr>
          <w:rFonts w:ascii="Times New Roman" w:eastAsiaTheme="minorHAnsi" w:hAnsi="Times New Roman"/>
          <w:color w:val="000000"/>
          <w:sz w:val="24"/>
          <w:szCs w:val="24"/>
          <w:lang w:val="lv-LV"/>
        </w:rPr>
        <w:t xml:space="preserve"> </w:t>
      </w:r>
      <w:r w:rsidR="000E57C0" w:rsidRPr="00782DD3">
        <w:rPr>
          <w:rFonts w:ascii="Times New Roman" w:eastAsiaTheme="minorHAnsi" w:hAnsi="Times New Roman"/>
          <w:color w:val="000000"/>
          <w:sz w:val="24"/>
          <w:szCs w:val="24"/>
          <w:lang w:val="lv-LV"/>
        </w:rPr>
        <w:t>AST</w:t>
      </w:r>
      <w:r w:rsidR="00DB2C64" w:rsidRPr="00782DD3">
        <w:rPr>
          <w:rFonts w:ascii="Times New Roman" w:eastAsiaTheme="minorHAnsi" w:hAnsi="Times New Roman"/>
          <w:color w:val="000000"/>
          <w:sz w:val="24"/>
          <w:szCs w:val="24"/>
          <w:lang w:val="lv-LV"/>
        </w:rPr>
        <w:t xml:space="preserve"> šādās </w:t>
      </w:r>
      <w:r w:rsidR="00F326C8" w:rsidRPr="00782DD3">
        <w:rPr>
          <w:rFonts w:ascii="Times New Roman" w:eastAsiaTheme="minorHAnsi" w:hAnsi="Times New Roman"/>
          <w:color w:val="000000"/>
          <w:sz w:val="24"/>
          <w:szCs w:val="24"/>
          <w:lang w:val="lv-LV"/>
        </w:rPr>
        <w:t>institūcijās</w:t>
      </w:r>
      <w:r w:rsidRPr="00782DD3">
        <w:rPr>
          <w:rFonts w:ascii="Times New Roman" w:eastAsiaTheme="minorHAnsi" w:hAnsi="Times New Roman"/>
          <w:color w:val="000000"/>
          <w:sz w:val="24"/>
          <w:szCs w:val="24"/>
          <w:lang w:val="lv-LV"/>
        </w:rPr>
        <w:t xml:space="preserve">: </w:t>
      </w:r>
    </w:p>
    <w:p w:rsidR="00C146C5" w:rsidRPr="00782DD3" w:rsidRDefault="00C146C5" w:rsidP="00B95267">
      <w:pPr>
        <w:numPr>
          <w:ilvl w:val="3"/>
          <w:numId w:val="3"/>
        </w:numPr>
        <w:autoSpaceDE w:val="0"/>
        <w:autoSpaceDN w:val="0"/>
        <w:adjustRightInd w:val="0"/>
        <w:spacing w:after="0" w:line="240" w:lineRule="auto"/>
        <w:ind w:left="1260"/>
        <w:contextualSpacing/>
        <w:jc w:val="both"/>
        <w:rPr>
          <w:rFonts w:ascii="Times New Roman" w:eastAsiaTheme="minorHAnsi" w:hAnsi="Times New Roman"/>
          <w:color w:val="000000"/>
          <w:sz w:val="24"/>
          <w:szCs w:val="24"/>
          <w:lang w:val="lv-LV"/>
        </w:rPr>
      </w:pPr>
      <w:r w:rsidRPr="00782DD3">
        <w:rPr>
          <w:rFonts w:ascii="Times New Roman" w:eastAsiaTheme="minorHAnsi" w:hAnsi="Times New Roman"/>
          <w:color w:val="000000"/>
          <w:sz w:val="24"/>
          <w:szCs w:val="24"/>
          <w:lang w:val="lv-LV"/>
        </w:rPr>
        <w:t>VTPC</w:t>
      </w:r>
      <w:r w:rsidR="00CA1775" w:rsidRPr="00782DD3">
        <w:rPr>
          <w:rFonts w:ascii="Times New Roman" w:eastAsiaTheme="minorHAnsi" w:hAnsi="Times New Roman"/>
          <w:color w:val="000000"/>
          <w:sz w:val="24"/>
          <w:szCs w:val="24"/>
          <w:lang w:val="lv-LV"/>
        </w:rPr>
        <w:t>;</w:t>
      </w:r>
    </w:p>
    <w:p w:rsidR="00C146C5" w:rsidRPr="00782DD3" w:rsidRDefault="00C146C5" w:rsidP="00B95267">
      <w:pPr>
        <w:numPr>
          <w:ilvl w:val="3"/>
          <w:numId w:val="3"/>
        </w:numPr>
        <w:autoSpaceDE w:val="0"/>
        <w:autoSpaceDN w:val="0"/>
        <w:adjustRightInd w:val="0"/>
        <w:spacing w:after="0" w:line="240" w:lineRule="auto"/>
        <w:ind w:left="1260"/>
        <w:contextualSpacing/>
        <w:jc w:val="both"/>
        <w:rPr>
          <w:rFonts w:ascii="Times New Roman" w:eastAsiaTheme="minorHAnsi" w:hAnsi="Times New Roman"/>
          <w:sz w:val="24"/>
          <w:szCs w:val="24"/>
          <w:lang w:val="lv-LV"/>
        </w:rPr>
      </w:pPr>
      <w:r w:rsidRPr="00782DD3">
        <w:rPr>
          <w:rFonts w:ascii="Times New Roman" w:eastAsiaTheme="minorHAnsi" w:hAnsi="Times New Roman"/>
          <w:sz w:val="24"/>
          <w:szCs w:val="24"/>
          <w:lang w:val="lv-LV"/>
        </w:rPr>
        <w:t>LNB</w:t>
      </w:r>
      <w:r w:rsidR="00CA1775" w:rsidRPr="00782DD3">
        <w:rPr>
          <w:rFonts w:ascii="Times New Roman" w:eastAsiaTheme="minorHAnsi" w:hAnsi="Times New Roman"/>
          <w:sz w:val="24"/>
          <w:szCs w:val="24"/>
          <w:lang w:val="lv-LV"/>
        </w:rPr>
        <w:t>;</w:t>
      </w:r>
    </w:p>
    <w:p w:rsidR="00A6402D" w:rsidRPr="00782DD3" w:rsidRDefault="00C146C5" w:rsidP="00A6402D">
      <w:pPr>
        <w:numPr>
          <w:ilvl w:val="3"/>
          <w:numId w:val="3"/>
        </w:numPr>
        <w:autoSpaceDE w:val="0"/>
        <w:autoSpaceDN w:val="0"/>
        <w:adjustRightInd w:val="0"/>
        <w:spacing w:after="0" w:line="240" w:lineRule="auto"/>
        <w:ind w:left="1260"/>
        <w:contextualSpacing/>
        <w:jc w:val="both"/>
        <w:rPr>
          <w:rFonts w:ascii="Times New Roman" w:eastAsiaTheme="minorHAnsi" w:hAnsi="Times New Roman"/>
          <w:sz w:val="24"/>
          <w:szCs w:val="24"/>
          <w:lang w:val="lv-LV"/>
        </w:rPr>
      </w:pPr>
      <w:r w:rsidRPr="00782DD3">
        <w:rPr>
          <w:rFonts w:ascii="Times New Roman" w:eastAsiaTheme="minorHAnsi" w:hAnsi="Times New Roman"/>
          <w:sz w:val="24"/>
          <w:szCs w:val="24"/>
          <w:lang w:val="lv-LV"/>
        </w:rPr>
        <w:t>LNS</w:t>
      </w:r>
      <w:r w:rsidR="00A6402D" w:rsidRPr="00782DD3">
        <w:rPr>
          <w:rFonts w:ascii="Times New Roman" w:eastAsiaTheme="minorHAnsi" w:hAnsi="Times New Roman"/>
          <w:sz w:val="24"/>
          <w:szCs w:val="24"/>
          <w:lang w:val="lv-LV"/>
        </w:rPr>
        <w:t>.</w:t>
      </w:r>
    </w:p>
    <w:p w:rsidR="00B95267" w:rsidRPr="00782DD3" w:rsidRDefault="00B95267" w:rsidP="00A6402D">
      <w:pPr>
        <w:pStyle w:val="ListParagraph"/>
        <w:numPr>
          <w:ilvl w:val="2"/>
          <w:numId w:val="3"/>
        </w:numPr>
        <w:autoSpaceDE w:val="0"/>
        <w:autoSpaceDN w:val="0"/>
        <w:adjustRightInd w:val="0"/>
        <w:spacing w:after="0" w:line="240" w:lineRule="auto"/>
        <w:ind w:left="567" w:hanging="425"/>
        <w:jc w:val="both"/>
        <w:rPr>
          <w:rFonts w:ascii="Times New Roman" w:hAnsi="Times New Roman"/>
          <w:sz w:val="24"/>
          <w:szCs w:val="24"/>
        </w:rPr>
      </w:pPr>
      <w:r w:rsidRPr="00782DD3">
        <w:rPr>
          <w:rFonts w:ascii="Times New Roman" w:hAnsi="Times New Roman"/>
          <w:sz w:val="24"/>
          <w:szCs w:val="24"/>
        </w:rPr>
        <w:t xml:space="preserve">apkopot </w:t>
      </w:r>
      <w:r w:rsidR="00C146C5" w:rsidRPr="00782DD3">
        <w:rPr>
          <w:rFonts w:ascii="Times New Roman" w:hAnsi="Times New Roman"/>
          <w:sz w:val="24"/>
          <w:szCs w:val="24"/>
        </w:rPr>
        <w:t>1.1.3.</w:t>
      </w:r>
      <w:r w:rsidR="00C146C5" w:rsidRPr="00782DD3">
        <w:rPr>
          <w:rFonts w:ascii="Times New Roman" w:hAnsi="Times New Roman"/>
          <w:color w:val="000000"/>
          <w:sz w:val="24"/>
          <w:szCs w:val="24"/>
        </w:rPr>
        <w:t xml:space="preserve"> un 1.1.4. apakš</w:t>
      </w:r>
      <w:r w:rsidR="00C146C5" w:rsidRPr="00782DD3">
        <w:rPr>
          <w:rFonts w:ascii="Times New Roman" w:hAnsi="Times New Roman"/>
          <w:sz w:val="24"/>
          <w:szCs w:val="24"/>
        </w:rPr>
        <w:t>punktos minētos datus vienā datu kopā Excel vai ekvivalentā programmā. Veidot datu kopas, nodrošinot rādītāju un proporciju atlases iespējas dažādos griezumos. Apzinātos rādītājus un proporcijas uzrādīt vismaz sekojošos griezumos:</w:t>
      </w:r>
    </w:p>
    <w:p w:rsidR="007F07D9" w:rsidRPr="00782DD3" w:rsidRDefault="00C146C5" w:rsidP="00A6402D">
      <w:pPr>
        <w:pStyle w:val="ListParagraph"/>
        <w:numPr>
          <w:ilvl w:val="3"/>
          <w:numId w:val="3"/>
        </w:numPr>
        <w:autoSpaceDE w:val="0"/>
        <w:autoSpaceDN w:val="0"/>
        <w:adjustRightInd w:val="0"/>
        <w:spacing w:after="0" w:line="240" w:lineRule="auto"/>
        <w:ind w:left="1418" w:hanging="851"/>
        <w:jc w:val="both"/>
        <w:rPr>
          <w:rFonts w:ascii="Times New Roman" w:hAnsi="Times New Roman"/>
          <w:sz w:val="24"/>
          <w:szCs w:val="24"/>
          <w:u w:val="single"/>
        </w:rPr>
      </w:pPr>
      <w:r w:rsidRPr="00782DD3">
        <w:rPr>
          <w:rFonts w:ascii="Times New Roman" w:hAnsi="Times New Roman"/>
          <w:color w:val="000000"/>
          <w:sz w:val="24"/>
          <w:szCs w:val="24"/>
        </w:rPr>
        <w:t xml:space="preserve">apzināto </w:t>
      </w:r>
      <w:r w:rsidR="00D53D65" w:rsidRPr="00782DD3">
        <w:rPr>
          <w:rFonts w:ascii="Times New Roman" w:hAnsi="Times New Roman"/>
          <w:color w:val="000000"/>
          <w:sz w:val="24"/>
          <w:szCs w:val="24"/>
        </w:rPr>
        <w:t xml:space="preserve">izglītojamo </w:t>
      </w:r>
      <w:r w:rsidRPr="00782DD3">
        <w:rPr>
          <w:rFonts w:ascii="Times New Roman" w:hAnsi="Times New Roman"/>
          <w:color w:val="000000"/>
          <w:sz w:val="24"/>
          <w:szCs w:val="24"/>
        </w:rPr>
        <w:t>ar funkcionēšanas traucējumiem</w:t>
      </w:r>
      <w:r w:rsidR="00DB2C64" w:rsidRPr="00782DD3">
        <w:rPr>
          <w:rFonts w:ascii="Times New Roman" w:hAnsi="Times New Roman"/>
          <w:color w:val="000000"/>
          <w:sz w:val="24"/>
          <w:szCs w:val="24"/>
        </w:rPr>
        <w:t xml:space="preserve"> </w:t>
      </w:r>
      <w:r w:rsidRPr="00782DD3">
        <w:rPr>
          <w:rFonts w:ascii="Times New Roman" w:hAnsi="Times New Roman"/>
          <w:color w:val="000000"/>
          <w:sz w:val="24"/>
          <w:szCs w:val="24"/>
        </w:rPr>
        <w:t xml:space="preserve">saraksts, </w:t>
      </w:r>
      <w:r w:rsidR="003858CD" w:rsidRPr="00782DD3">
        <w:rPr>
          <w:rFonts w:ascii="Times New Roman" w:hAnsi="Times New Roman"/>
          <w:color w:val="000000"/>
          <w:sz w:val="24"/>
          <w:szCs w:val="24"/>
        </w:rPr>
        <w:t xml:space="preserve">kuri saņēmuši </w:t>
      </w:r>
      <w:r w:rsidR="000E57C0" w:rsidRPr="00782DD3">
        <w:rPr>
          <w:rFonts w:ascii="Times New Roman" w:hAnsi="Times New Roman"/>
          <w:color w:val="000000"/>
          <w:sz w:val="24"/>
          <w:szCs w:val="24"/>
        </w:rPr>
        <w:t>AST</w:t>
      </w:r>
      <w:r w:rsidRPr="00782DD3">
        <w:rPr>
          <w:rFonts w:ascii="Times New Roman" w:hAnsi="Times New Roman"/>
          <w:color w:val="000000"/>
          <w:sz w:val="24"/>
          <w:szCs w:val="24"/>
        </w:rPr>
        <w:t xml:space="preserve"> VTPC, LNB,</w:t>
      </w:r>
      <w:r w:rsidR="00CF491A" w:rsidRPr="00782DD3">
        <w:rPr>
          <w:rFonts w:ascii="Times New Roman" w:hAnsi="Times New Roman"/>
          <w:color w:val="000000"/>
          <w:sz w:val="24"/>
          <w:szCs w:val="24"/>
        </w:rPr>
        <w:t xml:space="preserve"> </w:t>
      </w:r>
      <w:r w:rsidRPr="00782DD3">
        <w:rPr>
          <w:rFonts w:ascii="Times New Roman" w:hAnsi="Times New Roman"/>
          <w:color w:val="000000"/>
          <w:sz w:val="24"/>
          <w:szCs w:val="24"/>
        </w:rPr>
        <w:t>LNS</w:t>
      </w:r>
      <w:r w:rsidR="000D0D53" w:rsidRPr="00782DD3">
        <w:rPr>
          <w:rFonts w:ascii="Times New Roman" w:hAnsi="Times New Roman"/>
          <w:color w:val="000000"/>
          <w:sz w:val="24"/>
          <w:szCs w:val="24"/>
        </w:rPr>
        <w:t>;</w:t>
      </w:r>
    </w:p>
    <w:p w:rsidR="00A6402D" w:rsidRPr="00782DD3" w:rsidRDefault="00C146C5" w:rsidP="00A6402D">
      <w:pPr>
        <w:pStyle w:val="ListParagraph"/>
        <w:numPr>
          <w:ilvl w:val="3"/>
          <w:numId w:val="3"/>
        </w:numPr>
        <w:autoSpaceDE w:val="0"/>
        <w:autoSpaceDN w:val="0"/>
        <w:adjustRightInd w:val="0"/>
        <w:spacing w:after="0" w:line="240" w:lineRule="auto"/>
        <w:ind w:left="1418" w:hanging="851"/>
        <w:jc w:val="both"/>
        <w:rPr>
          <w:rFonts w:ascii="Times New Roman" w:hAnsi="Times New Roman"/>
          <w:sz w:val="24"/>
          <w:szCs w:val="24"/>
          <w:u w:val="single"/>
        </w:rPr>
      </w:pPr>
      <w:r w:rsidRPr="00782DD3">
        <w:rPr>
          <w:rFonts w:ascii="Times New Roman" w:hAnsi="Times New Roman"/>
          <w:color w:val="000000"/>
          <w:sz w:val="24"/>
          <w:szCs w:val="24"/>
        </w:rPr>
        <w:lastRenderedPageBreak/>
        <w:t xml:space="preserve">izglītības iestādes, kurās izglītojamie ar funkcionēšanas traucējumiem mācās (atsevišķi vispārējās izglītības </w:t>
      </w:r>
      <w:r w:rsidR="007F07D9" w:rsidRPr="00782DD3">
        <w:rPr>
          <w:rFonts w:ascii="Times New Roman" w:hAnsi="Times New Roman"/>
          <w:color w:val="000000"/>
          <w:sz w:val="24"/>
          <w:szCs w:val="24"/>
        </w:rPr>
        <w:t xml:space="preserve">iestādes </w:t>
      </w:r>
      <w:r w:rsidRPr="00782DD3">
        <w:rPr>
          <w:rFonts w:ascii="Times New Roman" w:hAnsi="Times New Roman"/>
          <w:color w:val="000000"/>
          <w:sz w:val="24"/>
          <w:szCs w:val="24"/>
        </w:rPr>
        <w:t xml:space="preserve">un profesionālās izglītības iestādes); </w:t>
      </w:r>
    </w:p>
    <w:p w:rsidR="00C146C5" w:rsidRPr="00782DD3" w:rsidRDefault="00C146C5" w:rsidP="00A6402D">
      <w:pPr>
        <w:pStyle w:val="ListParagraph"/>
        <w:numPr>
          <w:ilvl w:val="3"/>
          <w:numId w:val="3"/>
        </w:numPr>
        <w:autoSpaceDE w:val="0"/>
        <w:autoSpaceDN w:val="0"/>
        <w:adjustRightInd w:val="0"/>
        <w:spacing w:after="0" w:line="240" w:lineRule="auto"/>
        <w:ind w:left="1418" w:hanging="851"/>
        <w:jc w:val="both"/>
        <w:rPr>
          <w:rFonts w:ascii="Times New Roman" w:hAnsi="Times New Roman"/>
          <w:sz w:val="24"/>
          <w:szCs w:val="24"/>
          <w:u w:val="single"/>
        </w:rPr>
      </w:pPr>
      <w:r w:rsidRPr="00782DD3">
        <w:rPr>
          <w:rFonts w:ascii="Times New Roman" w:hAnsi="Times New Roman"/>
          <w:color w:val="000000"/>
          <w:sz w:val="24"/>
          <w:szCs w:val="24"/>
        </w:rPr>
        <w:t>izglītojamo ar funkcionēšanas traucējumiem skaits</w:t>
      </w:r>
      <w:r w:rsidRPr="00782DD3">
        <w:rPr>
          <w:rFonts w:ascii="Times New Roman" w:hAnsi="Times New Roman"/>
        </w:rPr>
        <w:t xml:space="preserve"> </w:t>
      </w:r>
      <w:r w:rsidRPr="00782DD3">
        <w:rPr>
          <w:rFonts w:ascii="Times New Roman" w:hAnsi="Times New Roman"/>
          <w:color w:val="000000"/>
          <w:sz w:val="24"/>
          <w:szCs w:val="24"/>
        </w:rPr>
        <w:t>(summāra un individualizēta informācija) katrā</w:t>
      </w:r>
      <w:r w:rsidRPr="00782DD3">
        <w:rPr>
          <w:rFonts w:ascii="Times New Roman" w:hAnsi="Times New Roman"/>
        </w:rPr>
        <w:t xml:space="preserve"> </w:t>
      </w:r>
      <w:r w:rsidRPr="00782DD3">
        <w:rPr>
          <w:rFonts w:ascii="Times New Roman" w:hAnsi="Times New Roman"/>
          <w:color w:val="000000"/>
          <w:sz w:val="24"/>
          <w:szCs w:val="24"/>
        </w:rPr>
        <w:t xml:space="preserve">vispārējās izglītības </w:t>
      </w:r>
      <w:r w:rsidR="001F2473" w:rsidRPr="00782DD3">
        <w:rPr>
          <w:rFonts w:ascii="Times New Roman" w:hAnsi="Times New Roman"/>
          <w:color w:val="000000"/>
          <w:sz w:val="24"/>
          <w:szCs w:val="24"/>
        </w:rPr>
        <w:t xml:space="preserve">iestādē </w:t>
      </w:r>
      <w:r w:rsidRPr="00782DD3">
        <w:rPr>
          <w:rFonts w:ascii="Times New Roman" w:hAnsi="Times New Roman"/>
          <w:color w:val="000000"/>
          <w:sz w:val="24"/>
          <w:szCs w:val="24"/>
        </w:rPr>
        <w:t xml:space="preserve">un profesionālās izglītības iestādē atbilstoši </w:t>
      </w:r>
      <w:r w:rsidR="005E4396" w:rsidRPr="00782DD3">
        <w:rPr>
          <w:rFonts w:ascii="Times New Roman" w:hAnsi="Times New Roman"/>
          <w:color w:val="000000"/>
          <w:sz w:val="24"/>
          <w:szCs w:val="24"/>
        </w:rPr>
        <w:t xml:space="preserve">saņemtajam AST un </w:t>
      </w:r>
      <w:r w:rsidRPr="00782DD3">
        <w:rPr>
          <w:rFonts w:ascii="Times New Roman" w:hAnsi="Times New Roman"/>
          <w:color w:val="000000"/>
          <w:sz w:val="24"/>
          <w:szCs w:val="24"/>
        </w:rPr>
        <w:t>funkcionālo traucējumu veidam (mobilitāte, komunikācija, redze, dzirde)</w:t>
      </w:r>
      <w:r w:rsidR="001F2473" w:rsidRPr="00782DD3">
        <w:rPr>
          <w:rFonts w:ascii="Times New Roman" w:hAnsi="Times New Roman"/>
          <w:i/>
          <w:color w:val="000000"/>
          <w:sz w:val="24"/>
          <w:szCs w:val="24"/>
        </w:rPr>
        <w:t>.</w:t>
      </w:r>
    </w:p>
    <w:p w:rsidR="007F07D9" w:rsidRPr="00782DD3" w:rsidRDefault="00342569" w:rsidP="007F07D9">
      <w:pPr>
        <w:pStyle w:val="ListParagraph"/>
        <w:numPr>
          <w:ilvl w:val="2"/>
          <w:numId w:val="3"/>
        </w:numPr>
        <w:autoSpaceDE w:val="0"/>
        <w:autoSpaceDN w:val="0"/>
        <w:adjustRightInd w:val="0"/>
        <w:spacing w:after="0" w:line="240" w:lineRule="auto"/>
        <w:jc w:val="both"/>
        <w:rPr>
          <w:rFonts w:ascii="Times New Roman" w:hAnsi="Times New Roman"/>
          <w:sz w:val="24"/>
          <w:szCs w:val="24"/>
        </w:rPr>
      </w:pPr>
      <w:r w:rsidRPr="00782DD3">
        <w:rPr>
          <w:rFonts w:ascii="Times New Roman" w:hAnsi="Times New Roman"/>
          <w:sz w:val="24"/>
          <w:szCs w:val="24"/>
        </w:rPr>
        <w:t xml:space="preserve">apkopot 1.1.2. un 1.1.5. apakšpunktos </w:t>
      </w:r>
      <w:r w:rsidR="00C146C5" w:rsidRPr="00782DD3">
        <w:rPr>
          <w:rFonts w:ascii="Times New Roman" w:hAnsi="Times New Roman"/>
          <w:sz w:val="24"/>
          <w:szCs w:val="24"/>
        </w:rPr>
        <w:t xml:space="preserve">minētos </w:t>
      </w:r>
      <w:r w:rsidRPr="00782DD3">
        <w:rPr>
          <w:rFonts w:ascii="Times New Roman" w:hAnsi="Times New Roman"/>
          <w:sz w:val="24"/>
          <w:szCs w:val="24"/>
        </w:rPr>
        <w:t xml:space="preserve">datus </w:t>
      </w:r>
      <w:r w:rsidR="00C146C5" w:rsidRPr="00782DD3">
        <w:rPr>
          <w:rFonts w:ascii="Times New Roman" w:hAnsi="Times New Roman"/>
          <w:sz w:val="24"/>
          <w:szCs w:val="24"/>
        </w:rPr>
        <w:t>vienā datu kopā Excel vai ekvivalentā programmā. Veidot datu kopas, nodrošinot rādītāju un proporciju atlases iespējas dažādos griezumos. Apzinātos rādītājus un proporcijas uzrādīt vismaz sekojošos griezumos:</w:t>
      </w:r>
    </w:p>
    <w:p w:rsidR="00A6402D" w:rsidRPr="00782DD3" w:rsidRDefault="00C146C5" w:rsidP="00A6402D">
      <w:pPr>
        <w:pStyle w:val="ListParagraph"/>
        <w:numPr>
          <w:ilvl w:val="3"/>
          <w:numId w:val="3"/>
        </w:numPr>
        <w:autoSpaceDE w:val="0"/>
        <w:autoSpaceDN w:val="0"/>
        <w:adjustRightInd w:val="0"/>
        <w:spacing w:after="0" w:line="240" w:lineRule="auto"/>
        <w:ind w:left="1418" w:hanging="851"/>
        <w:jc w:val="both"/>
        <w:rPr>
          <w:rFonts w:ascii="Times New Roman" w:hAnsi="Times New Roman"/>
          <w:sz w:val="24"/>
          <w:szCs w:val="24"/>
        </w:rPr>
      </w:pPr>
      <w:r w:rsidRPr="00782DD3">
        <w:rPr>
          <w:rFonts w:ascii="Times New Roman" w:hAnsi="Times New Roman"/>
          <w:color w:val="000000"/>
          <w:sz w:val="24"/>
          <w:szCs w:val="24"/>
        </w:rPr>
        <w:t xml:space="preserve">apzināto izglītības iestāžu saraksts (atsevišķi vispārējās izglītības </w:t>
      </w:r>
      <w:r w:rsidR="007F07D9" w:rsidRPr="00782DD3">
        <w:rPr>
          <w:rFonts w:ascii="Times New Roman" w:hAnsi="Times New Roman"/>
          <w:color w:val="000000"/>
          <w:sz w:val="24"/>
          <w:szCs w:val="24"/>
        </w:rPr>
        <w:t xml:space="preserve">iestādes </w:t>
      </w:r>
      <w:r w:rsidRPr="00782DD3">
        <w:rPr>
          <w:rFonts w:ascii="Times New Roman" w:hAnsi="Times New Roman"/>
          <w:color w:val="000000"/>
          <w:sz w:val="24"/>
          <w:szCs w:val="24"/>
        </w:rPr>
        <w:t>un profesionālās izglītības iestādes), kurās izglītību iegūst 1.1.</w:t>
      </w:r>
      <w:r w:rsidR="00342569" w:rsidRPr="00782DD3">
        <w:rPr>
          <w:rFonts w:ascii="Times New Roman" w:hAnsi="Times New Roman"/>
          <w:color w:val="000000"/>
          <w:sz w:val="24"/>
          <w:szCs w:val="24"/>
        </w:rPr>
        <w:t>2</w:t>
      </w:r>
      <w:r w:rsidRPr="00782DD3">
        <w:rPr>
          <w:rFonts w:ascii="Times New Roman" w:hAnsi="Times New Roman"/>
          <w:color w:val="000000"/>
          <w:sz w:val="24"/>
          <w:szCs w:val="24"/>
        </w:rPr>
        <w:t xml:space="preserve">. un 1.1.5. apakšpunktos </w:t>
      </w:r>
      <w:r w:rsidR="00785091" w:rsidRPr="00782DD3">
        <w:rPr>
          <w:rFonts w:ascii="Times New Roman" w:hAnsi="Times New Roman"/>
          <w:color w:val="000000"/>
          <w:sz w:val="24"/>
          <w:szCs w:val="24"/>
        </w:rPr>
        <w:t xml:space="preserve">minētie </w:t>
      </w:r>
      <w:r w:rsidRPr="00782DD3">
        <w:rPr>
          <w:rFonts w:ascii="Times New Roman" w:hAnsi="Times New Roman"/>
          <w:color w:val="000000"/>
          <w:sz w:val="24"/>
          <w:szCs w:val="24"/>
        </w:rPr>
        <w:t>izglītojamie ar funkcionē</w:t>
      </w:r>
      <w:r w:rsidR="000D0D53" w:rsidRPr="00782DD3">
        <w:rPr>
          <w:rFonts w:ascii="Times New Roman" w:hAnsi="Times New Roman"/>
          <w:color w:val="000000"/>
          <w:sz w:val="24"/>
          <w:szCs w:val="24"/>
        </w:rPr>
        <w:t>š</w:t>
      </w:r>
      <w:r w:rsidRPr="00782DD3">
        <w:rPr>
          <w:rFonts w:ascii="Times New Roman" w:hAnsi="Times New Roman"/>
          <w:color w:val="000000"/>
          <w:sz w:val="24"/>
          <w:szCs w:val="24"/>
        </w:rPr>
        <w:t>anas traucējumiem;</w:t>
      </w:r>
    </w:p>
    <w:p w:rsidR="0059677E" w:rsidRPr="00782DD3" w:rsidRDefault="00A6402D" w:rsidP="00A6402D">
      <w:pPr>
        <w:pStyle w:val="ListParagraph"/>
        <w:numPr>
          <w:ilvl w:val="3"/>
          <w:numId w:val="3"/>
        </w:numPr>
        <w:autoSpaceDE w:val="0"/>
        <w:autoSpaceDN w:val="0"/>
        <w:adjustRightInd w:val="0"/>
        <w:spacing w:after="0" w:line="240" w:lineRule="auto"/>
        <w:ind w:left="1418" w:hanging="851"/>
        <w:jc w:val="both"/>
        <w:rPr>
          <w:rFonts w:ascii="Times New Roman" w:hAnsi="Times New Roman"/>
          <w:sz w:val="24"/>
          <w:szCs w:val="24"/>
        </w:rPr>
      </w:pPr>
      <w:r w:rsidRPr="00782DD3">
        <w:rPr>
          <w:rFonts w:ascii="Times New Roman" w:hAnsi="Times New Roman"/>
          <w:color w:val="000000"/>
          <w:sz w:val="24"/>
          <w:szCs w:val="24"/>
        </w:rPr>
        <w:t>i</w:t>
      </w:r>
      <w:r w:rsidR="00C146C5" w:rsidRPr="00782DD3">
        <w:rPr>
          <w:rFonts w:ascii="Times New Roman" w:hAnsi="Times New Roman"/>
          <w:color w:val="000000"/>
          <w:sz w:val="24"/>
          <w:szCs w:val="24"/>
        </w:rPr>
        <w:t>zglītojamo ar funkcionēšanas traucējumiem skaits, kas saņem izglītību attiecīgajā izglītības iestādē</w:t>
      </w:r>
      <w:r w:rsidR="0059677E" w:rsidRPr="00782DD3">
        <w:rPr>
          <w:rFonts w:ascii="Times New Roman" w:hAnsi="Times New Roman"/>
          <w:color w:val="000000"/>
          <w:sz w:val="24"/>
          <w:szCs w:val="24"/>
        </w:rPr>
        <w:t>,</w:t>
      </w:r>
      <w:r w:rsidR="00C146C5" w:rsidRPr="00782DD3">
        <w:rPr>
          <w:rFonts w:ascii="Times New Roman" w:hAnsi="Times New Roman"/>
          <w:color w:val="000000"/>
          <w:sz w:val="24"/>
          <w:szCs w:val="24"/>
        </w:rPr>
        <w:t xml:space="preserve"> </w:t>
      </w:r>
      <w:r w:rsidR="0059677E" w:rsidRPr="00782DD3">
        <w:rPr>
          <w:rFonts w:ascii="Times New Roman" w:hAnsi="Times New Roman"/>
          <w:color w:val="000000"/>
          <w:sz w:val="24"/>
          <w:szCs w:val="24"/>
        </w:rPr>
        <w:t xml:space="preserve">t.sk. </w:t>
      </w:r>
      <w:r w:rsidR="00C146C5" w:rsidRPr="00782DD3">
        <w:rPr>
          <w:rFonts w:ascii="Times New Roman" w:hAnsi="Times New Roman"/>
          <w:color w:val="000000"/>
          <w:sz w:val="24"/>
          <w:szCs w:val="24"/>
        </w:rPr>
        <w:t>speciālās izglītības programmā</w:t>
      </w:r>
      <w:r w:rsidR="0059677E" w:rsidRPr="00782DD3">
        <w:rPr>
          <w:rFonts w:ascii="Times New Roman" w:hAnsi="Times New Roman"/>
          <w:color w:val="000000"/>
          <w:sz w:val="24"/>
          <w:szCs w:val="24"/>
        </w:rPr>
        <w:t>s</w:t>
      </w:r>
      <w:r w:rsidR="005E4396" w:rsidRPr="00782DD3">
        <w:rPr>
          <w:rFonts w:ascii="Times New Roman" w:hAnsi="Times New Roman"/>
          <w:color w:val="000000"/>
          <w:sz w:val="24"/>
          <w:szCs w:val="24"/>
        </w:rPr>
        <w:t>,</w:t>
      </w:r>
      <w:r w:rsidR="00C146C5" w:rsidRPr="00782DD3">
        <w:rPr>
          <w:rFonts w:ascii="Times New Roman" w:hAnsi="Times New Roman"/>
          <w:color w:val="000000"/>
          <w:sz w:val="24"/>
          <w:szCs w:val="24"/>
        </w:rPr>
        <w:t xml:space="preserve"> un </w:t>
      </w:r>
      <w:r w:rsidR="0059677E" w:rsidRPr="00782DD3">
        <w:rPr>
          <w:rFonts w:ascii="Times New Roman" w:hAnsi="Times New Roman"/>
          <w:color w:val="000000"/>
          <w:sz w:val="24"/>
          <w:szCs w:val="24"/>
        </w:rPr>
        <w:t xml:space="preserve">ir saņēmuši AST atbilstoši </w:t>
      </w:r>
      <w:r w:rsidR="00A76AC5" w:rsidRPr="00782DD3">
        <w:rPr>
          <w:rFonts w:ascii="Times New Roman" w:hAnsi="Times New Roman"/>
          <w:color w:val="000000"/>
          <w:sz w:val="24"/>
          <w:szCs w:val="24"/>
        </w:rPr>
        <w:t>funkcionālo traucējumu veidam</w:t>
      </w:r>
      <w:r w:rsidR="00342569" w:rsidRPr="00782DD3">
        <w:rPr>
          <w:rFonts w:ascii="Times New Roman" w:hAnsi="Times New Roman"/>
          <w:color w:val="000000"/>
          <w:sz w:val="24"/>
          <w:szCs w:val="24"/>
        </w:rPr>
        <w:t>.</w:t>
      </w:r>
    </w:p>
    <w:p w:rsidR="0059677E" w:rsidRPr="00782DD3" w:rsidRDefault="00B33CFC" w:rsidP="0059677E">
      <w:pPr>
        <w:pStyle w:val="ListParagraph"/>
        <w:numPr>
          <w:ilvl w:val="2"/>
          <w:numId w:val="3"/>
        </w:numPr>
        <w:autoSpaceDE w:val="0"/>
        <w:autoSpaceDN w:val="0"/>
        <w:adjustRightInd w:val="0"/>
        <w:spacing w:after="0" w:line="240" w:lineRule="auto"/>
        <w:jc w:val="both"/>
        <w:rPr>
          <w:rFonts w:ascii="Times New Roman" w:hAnsi="Times New Roman"/>
          <w:sz w:val="24"/>
          <w:szCs w:val="24"/>
        </w:rPr>
      </w:pPr>
      <w:r w:rsidRPr="00782DD3">
        <w:rPr>
          <w:rFonts w:ascii="Times New Roman" w:hAnsi="Times New Roman"/>
          <w:color w:val="000000"/>
          <w:sz w:val="24"/>
          <w:szCs w:val="24"/>
        </w:rPr>
        <w:t xml:space="preserve">grupēt </w:t>
      </w:r>
      <w:r w:rsidR="00C146C5" w:rsidRPr="00782DD3">
        <w:rPr>
          <w:rFonts w:ascii="Times New Roman" w:hAnsi="Times New Roman"/>
          <w:color w:val="000000"/>
          <w:sz w:val="24"/>
          <w:szCs w:val="24"/>
        </w:rPr>
        <w:t xml:space="preserve">1.1.6. apakšpunktā minēto informāciju </w:t>
      </w:r>
      <w:r w:rsidR="00785091" w:rsidRPr="00782DD3">
        <w:rPr>
          <w:rFonts w:ascii="Times New Roman" w:hAnsi="Times New Roman"/>
          <w:color w:val="000000"/>
          <w:sz w:val="24"/>
          <w:szCs w:val="24"/>
        </w:rPr>
        <w:t>šādos rādītājos</w:t>
      </w:r>
      <w:r w:rsidR="00C146C5" w:rsidRPr="00782DD3">
        <w:rPr>
          <w:rFonts w:ascii="Times New Roman" w:hAnsi="Times New Roman"/>
          <w:color w:val="000000"/>
          <w:sz w:val="24"/>
          <w:szCs w:val="24"/>
        </w:rPr>
        <w:t>:</w:t>
      </w:r>
    </w:p>
    <w:p w:rsidR="00C146C5" w:rsidRPr="00782DD3" w:rsidRDefault="00C146C5" w:rsidP="00A6402D">
      <w:pPr>
        <w:pStyle w:val="ListParagraph"/>
        <w:numPr>
          <w:ilvl w:val="3"/>
          <w:numId w:val="3"/>
        </w:numPr>
        <w:autoSpaceDE w:val="0"/>
        <w:autoSpaceDN w:val="0"/>
        <w:adjustRightInd w:val="0"/>
        <w:spacing w:after="0" w:line="240" w:lineRule="auto"/>
        <w:ind w:left="1560" w:hanging="851"/>
        <w:jc w:val="both"/>
        <w:rPr>
          <w:rFonts w:ascii="Times New Roman" w:hAnsi="Times New Roman"/>
          <w:sz w:val="24"/>
          <w:szCs w:val="24"/>
        </w:rPr>
      </w:pPr>
      <w:r w:rsidRPr="00782DD3">
        <w:rPr>
          <w:rFonts w:ascii="Times New Roman" w:hAnsi="Times New Roman"/>
          <w:sz w:val="24"/>
          <w:szCs w:val="24"/>
        </w:rPr>
        <w:t xml:space="preserve">kopsavilkums pa </w:t>
      </w:r>
      <w:r w:rsidR="00B00CAF" w:rsidRPr="00782DD3">
        <w:rPr>
          <w:rFonts w:ascii="Times New Roman" w:hAnsi="Times New Roman"/>
          <w:sz w:val="24"/>
          <w:szCs w:val="24"/>
        </w:rPr>
        <w:t xml:space="preserve">pašvaldībām un </w:t>
      </w:r>
      <w:r w:rsidRPr="00782DD3">
        <w:rPr>
          <w:rFonts w:ascii="Times New Roman" w:hAnsi="Times New Roman"/>
          <w:sz w:val="24"/>
          <w:szCs w:val="24"/>
        </w:rPr>
        <w:t>izglītības iestādēm (vispārējās izglītības mācību iestādēs un atsevišķi profesionālās izglītības iestādēs);</w:t>
      </w:r>
    </w:p>
    <w:p w:rsidR="00C230C0" w:rsidRPr="00782DD3" w:rsidRDefault="00C230C0" w:rsidP="00A6402D">
      <w:pPr>
        <w:pStyle w:val="ListParagraph"/>
        <w:numPr>
          <w:ilvl w:val="3"/>
          <w:numId w:val="3"/>
        </w:numPr>
        <w:autoSpaceDE w:val="0"/>
        <w:autoSpaceDN w:val="0"/>
        <w:adjustRightInd w:val="0"/>
        <w:spacing w:after="0" w:line="240" w:lineRule="auto"/>
        <w:ind w:left="1560" w:hanging="851"/>
        <w:jc w:val="both"/>
        <w:rPr>
          <w:rFonts w:ascii="Times New Roman" w:hAnsi="Times New Roman"/>
          <w:sz w:val="24"/>
          <w:szCs w:val="24"/>
        </w:rPr>
      </w:pPr>
      <w:r w:rsidRPr="00782DD3">
        <w:rPr>
          <w:rFonts w:ascii="Times New Roman" w:hAnsi="Times New Roman"/>
          <w:sz w:val="24"/>
          <w:szCs w:val="24"/>
        </w:rPr>
        <w:t>kopsavilkums pa pašvaldību lielumiem (līdz 4000, 4001-10000, 10001 un vairāk) atsevišķi vispārējās izglītības iestādes un profesionālās izglītības iestādes;</w:t>
      </w:r>
    </w:p>
    <w:p w:rsidR="00C230C0" w:rsidRPr="00782DD3" w:rsidRDefault="00C146C5" w:rsidP="00A6402D">
      <w:pPr>
        <w:pStyle w:val="ListParagraph"/>
        <w:numPr>
          <w:ilvl w:val="3"/>
          <w:numId w:val="3"/>
        </w:numPr>
        <w:autoSpaceDE w:val="0"/>
        <w:autoSpaceDN w:val="0"/>
        <w:adjustRightInd w:val="0"/>
        <w:spacing w:after="0" w:line="240" w:lineRule="auto"/>
        <w:ind w:left="1560" w:hanging="851"/>
        <w:jc w:val="both"/>
        <w:rPr>
          <w:rFonts w:ascii="Times New Roman" w:hAnsi="Times New Roman"/>
          <w:sz w:val="24"/>
          <w:szCs w:val="24"/>
        </w:rPr>
      </w:pPr>
      <w:r w:rsidRPr="00782DD3">
        <w:rPr>
          <w:rFonts w:ascii="Times New Roman" w:hAnsi="Times New Roman"/>
          <w:sz w:val="24"/>
          <w:szCs w:val="24"/>
        </w:rPr>
        <w:t>kopsavilkums pa plānošanas reģioniem</w:t>
      </w:r>
      <w:r w:rsidR="00C230C0" w:rsidRPr="00782DD3">
        <w:rPr>
          <w:rFonts w:ascii="Times New Roman" w:hAnsi="Times New Roman"/>
          <w:sz w:val="24"/>
          <w:szCs w:val="24"/>
        </w:rPr>
        <w:t>.</w:t>
      </w:r>
    </w:p>
    <w:p w:rsidR="00244866" w:rsidRPr="00782DD3" w:rsidRDefault="00BB3FCB" w:rsidP="00D85D6F">
      <w:pPr>
        <w:pStyle w:val="ListParagraph"/>
        <w:numPr>
          <w:ilvl w:val="2"/>
          <w:numId w:val="5"/>
        </w:numPr>
        <w:ind w:left="993" w:hanging="567"/>
        <w:jc w:val="both"/>
        <w:rPr>
          <w:rFonts w:ascii="Times New Roman" w:hAnsi="Times New Roman"/>
          <w:color w:val="000000"/>
          <w:sz w:val="24"/>
          <w:szCs w:val="24"/>
        </w:rPr>
      </w:pPr>
      <w:r w:rsidRPr="00782DD3">
        <w:rPr>
          <w:rFonts w:ascii="Times New Roman" w:hAnsi="Times New Roman"/>
          <w:color w:val="000000"/>
          <w:sz w:val="24"/>
          <w:szCs w:val="24"/>
        </w:rPr>
        <w:t xml:space="preserve"> a</w:t>
      </w:r>
      <w:r w:rsidR="00244866" w:rsidRPr="00782DD3">
        <w:rPr>
          <w:rFonts w:ascii="Times New Roman" w:hAnsi="Times New Roman"/>
          <w:color w:val="000000"/>
          <w:sz w:val="24"/>
          <w:szCs w:val="24"/>
        </w:rPr>
        <w:t>pakšpunktā</w:t>
      </w:r>
      <w:r w:rsidRPr="00782DD3">
        <w:rPr>
          <w:rFonts w:ascii="Times New Roman" w:hAnsi="Times New Roman"/>
          <w:color w:val="000000"/>
          <w:sz w:val="24"/>
          <w:szCs w:val="24"/>
        </w:rPr>
        <w:t xml:space="preserve"> 1.1.</w:t>
      </w:r>
      <w:r w:rsidR="00244866" w:rsidRPr="00782DD3">
        <w:rPr>
          <w:rFonts w:ascii="Times New Roman" w:hAnsi="Times New Roman"/>
          <w:color w:val="000000"/>
          <w:sz w:val="24"/>
          <w:szCs w:val="24"/>
        </w:rPr>
        <w:t xml:space="preserve"> minētais uzdevums veicams, izmantojot vismaz šādus datu avotus:</w:t>
      </w:r>
    </w:p>
    <w:p w:rsidR="00244866" w:rsidRPr="00782DD3" w:rsidRDefault="00C146C5" w:rsidP="00D85D6F">
      <w:pPr>
        <w:pStyle w:val="ListParagraph"/>
        <w:numPr>
          <w:ilvl w:val="3"/>
          <w:numId w:val="5"/>
        </w:numPr>
        <w:spacing w:line="240" w:lineRule="auto"/>
        <w:rPr>
          <w:rFonts w:ascii="Times New Roman" w:hAnsi="Times New Roman"/>
          <w:color w:val="000000"/>
          <w:sz w:val="24"/>
          <w:szCs w:val="24"/>
        </w:rPr>
      </w:pPr>
      <w:r w:rsidRPr="00782DD3">
        <w:rPr>
          <w:rFonts w:ascii="Times New Roman" w:hAnsi="Times New Roman"/>
          <w:color w:val="000000"/>
          <w:sz w:val="24"/>
          <w:szCs w:val="24"/>
        </w:rPr>
        <w:t>VTPC datu bāze</w:t>
      </w:r>
      <w:r w:rsidR="009120EB" w:rsidRPr="00782DD3">
        <w:rPr>
          <w:rFonts w:ascii="Times New Roman" w:hAnsi="Times New Roman"/>
          <w:color w:val="000000"/>
          <w:sz w:val="24"/>
          <w:szCs w:val="24"/>
        </w:rPr>
        <w:t xml:space="preserve"> vai pieprasot datus VTPC</w:t>
      </w:r>
      <w:r w:rsidRPr="00782DD3">
        <w:rPr>
          <w:rFonts w:ascii="Times New Roman" w:hAnsi="Times New Roman"/>
          <w:color w:val="000000"/>
          <w:sz w:val="24"/>
          <w:szCs w:val="24"/>
        </w:rPr>
        <w:t>;</w:t>
      </w:r>
    </w:p>
    <w:p w:rsidR="00244866" w:rsidRPr="00782DD3" w:rsidRDefault="00C146C5" w:rsidP="00D85D6F">
      <w:pPr>
        <w:pStyle w:val="ListParagraph"/>
        <w:numPr>
          <w:ilvl w:val="3"/>
          <w:numId w:val="5"/>
        </w:numPr>
        <w:spacing w:line="240" w:lineRule="auto"/>
        <w:rPr>
          <w:rFonts w:ascii="Times New Roman" w:hAnsi="Times New Roman"/>
          <w:color w:val="000000"/>
          <w:sz w:val="24"/>
          <w:szCs w:val="24"/>
        </w:rPr>
      </w:pPr>
      <w:r w:rsidRPr="00782DD3">
        <w:rPr>
          <w:rFonts w:ascii="Times New Roman" w:hAnsi="Times New Roman"/>
          <w:color w:val="000000"/>
          <w:sz w:val="24"/>
          <w:szCs w:val="24"/>
        </w:rPr>
        <w:t>LNB datu bāze</w:t>
      </w:r>
      <w:r w:rsidR="009120EB" w:rsidRPr="00782DD3">
        <w:rPr>
          <w:rFonts w:ascii="Times New Roman" w:hAnsi="Times New Roman"/>
          <w:color w:val="000000"/>
          <w:sz w:val="24"/>
          <w:szCs w:val="24"/>
        </w:rPr>
        <w:t xml:space="preserve"> vai pieprasot datus LNB;</w:t>
      </w:r>
    </w:p>
    <w:p w:rsidR="00244866" w:rsidRPr="00782DD3" w:rsidRDefault="00C146C5" w:rsidP="00D85D6F">
      <w:pPr>
        <w:pStyle w:val="ListParagraph"/>
        <w:numPr>
          <w:ilvl w:val="3"/>
          <w:numId w:val="5"/>
        </w:numPr>
        <w:spacing w:line="240" w:lineRule="auto"/>
        <w:rPr>
          <w:rFonts w:ascii="Times New Roman" w:hAnsi="Times New Roman"/>
          <w:color w:val="000000"/>
          <w:sz w:val="24"/>
          <w:szCs w:val="24"/>
        </w:rPr>
      </w:pPr>
      <w:r w:rsidRPr="00782DD3">
        <w:rPr>
          <w:rFonts w:ascii="Times New Roman" w:hAnsi="Times New Roman"/>
          <w:color w:val="000000"/>
          <w:sz w:val="24"/>
          <w:szCs w:val="24"/>
        </w:rPr>
        <w:t>LNS datu bāze</w:t>
      </w:r>
      <w:r w:rsidR="009120EB" w:rsidRPr="00782DD3">
        <w:rPr>
          <w:rFonts w:ascii="Times New Roman" w:hAnsi="Times New Roman"/>
          <w:color w:val="000000"/>
          <w:sz w:val="24"/>
          <w:szCs w:val="24"/>
        </w:rPr>
        <w:t xml:space="preserve"> vai pieprasot datus LNS</w:t>
      </w:r>
      <w:r w:rsidR="00244866" w:rsidRPr="00782DD3">
        <w:rPr>
          <w:rFonts w:ascii="Times New Roman" w:hAnsi="Times New Roman"/>
          <w:color w:val="000000"/>
          <w:sz w:val="24"/>
          <w:szCs w:val="24"/>
        </w:rPr>
        <w:t>;</w:t>
      </w:r>
    </w:p>
    <w:p w:rsidR="00C146C5" w:rsidRPr="00782DD3" w:rsidRDefault="00C146C5" w:rsidP="00D85D6F">
      <w:pPr>
        <w:pStyle w:val="ListParagraph"/>
        <w:numPr>
          <w:ilvl w:val="3"/>
          <w:numId w:val="5"/>
        </w:numPr>
        <w:spacing w:line="240" w:lineRule="auto"/>
        <w:rPr>
          <w:rFonts w:ascii="Times New Roman" w:hAnsi="Times New Roman"/>
          <w:color w:val="000000"/>
          <w:sz w:val="24"/>
          <w:szCs w:val="24"/>
        </w:rPr>
      </w:pPr>
      <w:r w:rsidRPr="00782DD3">
        <w:rPr>
          <w:rFonts w:ascii="Times New Roman" w:hAnsi="Times New Roman"/>
          <w:color w:val="000000"/>
          <w:sz w:val="24"/>
          <w:szCs w:val="24"/>
        </w:rPr>
        <w:t xml:space="preserve">IZM </w:t>
      </w:r>
      <w:r w:rsidRPr="00782DD3">
        <w:rPr>
          <w:rFonts w:ascii="Times New Roman" w:hAnsi="Times New Roman"/>
          <w:sz w:val="24"/>
          <w:szCs w:val="24"/>
        </w:rPr>
        <w:t>VIIS sistēma</w:t>
      </w:r>
      <w:r w:rsidR="003F36C7" w:rsidRPr="00782DD3">
        <w:rPr>
          <w:rFonts w:ascii="Times New Roman" w:hAnsi="Times New Roman"/>
          <w:sz w:val="24"/>
          <w:szCs w:val="24"/>
        </w:rPr>
        <w:t>, p</w:t>
      </w:r>
      <w:r w:rsidR="00E720D2" w:rsidRPr="00782DD3">
        <w:rPr>
          <w:rFonts w:ascii="Times New Roman" w:hAnsi="Times New Roman"/>
          <w:sz w:val="24"/>
          <w:szCs w:val="24"/>
        </w:rPr>
        <w:t>ieprasot datus IZM</w:t>
      </w:r>
      <w:r w:rsidR="00BB3FCB" w:rsidRPr="00782DD3">
        <w:rPr>
          <w:rFonts w:ascii="Times New Roman" w:hAnsi="Times New Roman"/>
          <w:sz w:val="24"/>
          <w:szCs w:val="24"/>
        </w:rPr>
        <w:t>;</w:t>
      </w:r>
    </w:p>
    <w:p w:rsidR="00BB1E03" w:rsidRPr="00782DD3" w:rsidRDefault="00BB1E03" w:rsidP="00BB1E03">
      <w:pPr>
        <w:spacing w:line="240" w:lineRule="auto"/>
        <w:ind w:left="568"/>
        <w:rPr>
          <w:rFonts w:ascii="Times New Roman" w:hAnsi="Times New Roman"/>
          <w:color w:val="000000"/>
          <w:sz w:val="24"/>
          <w:szCs w:val="24"/>
        </w:rPr>
      </w:pPr>
      <w:r w:rsidRPr="00782DD3">
        <w:rPr>
          <w:rFonts w:ascii="Times New Roman" w:hAnsi="Times New Roman"/>
          <w:color w:val="000000"/>
          <w:sz w:val="24"/>
          <w:szCs w:val="24"/>
        </w:rPr>
        <w:t>1.1.9.Apakšpunktā 1.1. minētais uzdevums veicams, iegūstot un apkopojot  datus vismaz par trīs iepriekšējiem gadiem ( 2017., 2016., 2015.)</w:t>
      </w:r>
    </w:p>
    <w:p w:rsidR="00C146C5" w:rsidRPr="00782DD3" w:rsidRDefault="00B33CFC" w:rsidP="00BB1E03">
      <w:pPr>
        <w:pStyle w:val="ListParagraph"/>
        <w:numPr>
          <w:ilvl w:val="2"/>
          <w:numId w:val="17"/>
        </w:numPr>
        <w:autoSpaceDE w:val="0"/>
        <w:autoSpaceDN w:val="0"/>
        <w:adjustRightInd w:val="0"/>
        <w:spacing w:after="0" w:line="240" w:lineRule="auto"/>
        <w:jc w:val="both"/>
        <w:rPr>
          <w:rFonts w:ascii="Times New Roman" w:hAnsi="Times New Roman"/>
          <w:color w:val="000000"/>
          <w:sz w:val="24"/>
          <w:szCs w:val="24"/>
        </w:rPr>
      </w:pPr>
      <w:r w:rsidRPr="00782DD3">
        <w:rPr>
          <w:rFonts w:ascii="Times New Roman" w:hAnsi="Times New Roman"/>
          <w:color w:val="000000"/>
          <w:sz w:val="24"/>
          <w:szCs w:val="24"/>
        </w:rPr>
        <w:t xml:space="preserve">veikt </w:t>
      </w:r>
      <w:r w:rsidR="00A6402D" w:rsidRPr="00782DD3">
        <w:rPr>
          <w:rFonts w:ascii="Times New Roman" w:hAnsi="Times New Roman"/>
          <w:color w:val="000000"/>
          <w:sz w:val="24"/>
          <w:szCs w:val="24"/>
        </w:rPr>
        <w:t xml:space="preserve">apkopoto rādītāju un proporciju tekstuālu analīzi, sniegt secinājumus. </w:t>
      </w:r>
      <w:r w:rsidR="00A6402D" w:rsidRPr="00782DD3">
        <w:rPr>
          <w:rFonts w:ascii="Times New Roman" w:hAnsi="Times New Roman"/>
          <w:color w:val="000000"/>
          <w:sz w:val="24"/>
          <w:szCs w:val="24"/>
        </w:rPr>
        <w:cr/>
      </w:r>
    </w:p>
    <w:p w:rsidR="00C146C5" w:rsidRPr="00782DD3" w:rsidRDefault="00C146C5" w:rsidP="00BB1E03">
      <w:pPr>
        <w:numPr>
          <w:ilvl w:val="1"/>
          <w:numId w:val="17"/>
        </w:numPr>
        <w:autoSpaceDE w:val="0"/>
        <w:autoSpaceDN w:val="0"/>
        <w:adjustRightInd w:val="0"/>
        <w:spacing w:after="0" w:line="240" w:lineRule="auto"/>
        <w:ind w:left="360"/>
        <w:contextualSpacing/>
        <w:jc w:val="both"/>
        <w:rPr>
          <w:rFonts w:ascii="Times New Roman" w:eastAsiaTheme="minorHAnsi" w:hAnsi="Times New Roman"/>
          <w:sz w:val="24"/>
          <w:szCs w:val="24"/>
          <w:lang w:val="lv-LV"/>
        </w:rPr>
      </w:pPr>
      <w:r w:rsidRPr="00782DD3">
        <w:rPr>
          <w:rFonts w:ascii="Times New Roman" w:eastAsiaTheme="minorHAnsi" w:hAnsi="Times New Roman"/>
          <w:b/>
          <w:color w:val="000000"/>
          <w:sz w:val="24"/>
          <w:szCs w:val="24"/>
          <w:lang w:val="lv-LV"/>
        </w:rPr>
        <w:t xml:space="preserve">Izvērtēt situāciju ar </w:t>
      </w:r>
      <w:r w:rsidR="000E57C0" w:rsidRPr="00782DD3">
        <w:rPr>
          <w:rFonts w:ascii="Times New Roman" w:eastAsiaTheme="minorHAnsi" w:hAnsi="Times New Roman"/>
          <w:b/>
          <w:color w:val="000000"/>
          <w:sz w:val="24"/>
          <w:szCs w:val="24"/>
          <w:lang w:val="lv-LV"/>
        </w:rPr>
        <w:t>AST</w:t>
      </w:r>
      <w:r w:rsidR="00785091" w:rsidRPr="00782DD3">
        <w:rPr>
          <w:rFonts w:ascii="Times New Roman" w:eastAsiaTheme="minorHAnsi" w:hAnsi="Times New Roman"/>
          <w:b/>
          <w:color w:val="000000"/>
          <w:sz w:val="24"/>
          <w:szCs w:val="24"/>
          <w:lang w:val="lv-LV"/>
        </w:rPr>
        <w:t xml:space="preserve"> </w:t>
      </w:r>
      <w:r w:rsidRPr="00782DD3">
        <w:rPr>
          <w:rFonts w:ascii="Times New Roman" w:eastAsiaTheme="minorHAnsi" w:hAnsi="Times New Roman"/>
          <w:b/>
          <w:color w:val="000000"/>
          <w:sz w:val="24"/>
          <w:szCs w:val="24"/>
          <w:lang w:val="lv-LV"/>
        </w:rPr>
        <w:t>nodrošinājumu Latvijas vispārējās un profesionālās izglītības iestād</w:t>
      </w:r>
      <w:r w:rsidR="000D0D53" w:rsidRPr="00782DD3">
        <w:rPr>
          <w:rFonts w:ascii="Times New Roman" w:eastAsiaTheme="minorHAnsi" w:hAnsi="Times New Roman"/>
          <w:b/>
          <w:color w:val="000000"/>
          <w:sz w:val="24"/>
          <w:szCs w:val="24"/>
          <w:lang w:val="lv-LV"/>
        </w:rPr>
        <w:t>ē</w:t>
      </w:r>
      <w:r w:rsidRPr="00782DD3">
        <w:rPr>
          <w:rFonts w:ascii="Times New Roman" w:eastAsiaTheme="minorHAnsi" w:hAnsi="Times New Roman"/>
          <w:b/>
          <w:color w:val="000000"/>
          <w:sz w:val="24"/>
          <w:szCs w:val="24"/>
          <w:lang w:val="lv-LV"/>
        </w:rPr>
        <w:t xml:space="preserve">s, kurās mācās izglītojamie </w:t>
      </w:r>
      <w:r w:rsidR="00C230C0" w:rsidRPr="00782DD3">
        <w:rPr>
          <w:rFonts w:ascii="Times New Roman" w:eastAsiaTheme="minorHAnsi" w:hAnsi="Times New Roman"/>
          <w:b/>
          <w:color w:val="000000"/>
          <w:sz w:val="24"/>
          <w:szCs w:val="24"/>
          <w:lang w:val="lv-LV"/>
        </w:rPr>
        <w:t>ar funkcionēšanas traucējumiem,</w:t>
      </w:r>
      <w:r w:rsidRPr="00782DD3">
        <w:rPr>
          <w:rFonts w:ascii="Times New Roman" w:eastAsiaTheme="minorHAnsi" w:hAnsi="Times New Roman"/>
          <w:b/>
          <w:color w:val="000000"/>
          <w:sz w:val="24"/>
          <w:szCs w:val="24"/>
          <w:lang w:val="lv-LV"/>
        </w:rPr>
        <w:t xml:space="preserve"> kuriem</w:t>
      </w:r>
      <w:r w:rsidR="00C230C0" w:rsidRPr="00782DD3">
        <w:rPr>
          <w:rFonts w:ascii="Times New Roman" w:eastAsiaTheme="minorHAnsi" w:hAnsi="Times New Roman"/>
          <w:b/>
          <w:color w:val="000000"/>
          <w:sz w:val="24"/>
          <w:szCs w:val="24"/>
          <w:lang w:val="lv-LV"/>
        </w:rPr>
        <w:t>,</w:t>
      </w:r>
      <w:r w:rsidRPr="00782DD3">
        <w:rPr>
          <w:rFonts w:ascii="Times New Roman" w:eastAsiaTheme="minorHAnsi" w:hAnsi="Times New Roman"/>
          <w:b/>
          <w:color w:val="000000"/>
          <w:sz w:val="24"/>
          <w:szCs w:val="24"/>
          <w:lang w:val="lv-LV"/>
        </w:rPr>
        <w:t xml:space="preserve"> pamatojoties uz </w:t>
      </w:r>
      <w:r w:rsidR="00CD0D5D" w:rsidRPr="00782DD3">
        <w:rPr>
          <w:rFonts w:ascii="Times New Roman" w:eastAsiaTheme="minorHAnsi" w:hAnsi="Times New Roman"/>
          <w:b/>
          <w:color w:val="000000"/>
          <w:sz w:val="24"/>
          <w:szCs w:val="24"/>
          <w:lang w:val="lv-LV"/>
        </w:rPr>
        <w:t>NRC “Vaivari”</w:t>
      </w:r>
      <w:r w:rsidRPr="00782DD3">
        <w:rPr>
          <w:rFonts w:ascii="Times New Roman" w:eastAsiaTheme="minorHAnsi" w:hAnsi="Times New Roman"/>
          <w:b/>
          <w:color w:val="000000"/>
          <w:sz w:val="24"/>
          <w:szCs w:val="24"/>
          <w:lang w:val="lv-LV"/>
        </w:rPr>
        <w:t xml:space="preserve"> slēdzienu, ir izsniegts </w:t>
      </w:r>
      <w:r w:rsidR="000E57C0" w:rsidRPr="00782DD3">
        <w:rPr>
          <w:rFonts w:ascii="Times New Roman" w:eastAsiaTheme="minorHAnsi" w:hAnsi="Times New Roman"/>
          <w:b/>
          <w:color w:val="000000"/>
          <w:sz w:val="24"/>
          <w:szCs w:val="24"/>
          <w:lang w:val="lv-LV"/>
        </w:rPr>
        <w:t>AST</w:t>
      </w:r>
      <w:r w:rsidR="00A6402D" w:rsidRPr="00782DD3">
        <w:rPr>
          <w:rFonts w:ascii="Times New Roman" w:eastAsiaTheme="minorHAnsi" w:hAnsi="Times New Roman"/>
          <w:b/>
          <w:color w:val="000000"/>
          <w:sz w:val="24"/>
          <w:szCs w:val="24"/>
          <w:lang w:val="lv-LV"/>
        </w:rPr>
        <w:t>,</w:t>
      </w:r>
      <w:r w:rsidRPr="00782DD3">
        <w:rPr>
          <w:rFonts w:ascii="Times New Roman" w:eastAsiaTheme="minorHAnsi" w:hAnsi="Times New Roman"/>
          <w:b/>
          <w:color w:val="000000"/>
          <w:sz w:val="24"/>
          <w:szCs w:val="24"/>
          <w:lang w:val="lv-LV"/>
        </w:rPr>
        <w:t xml:space="preserve"> vai par kuriem ir saņemts ārstniecības personas atzinums par </w:t>
      </w:r>
      <w:r w:rsidR="000E57C0" w:rsidRPr="00782DD3">
        <w:rPr>
          <w:rFonts w:ascii="Times New Roman" w:eastAsiaTheme="minorHAnsi" w:hAnsi="Times New Roman"/>
          <w:b/>
          <w:color w:val="000000"/>
          <w:sz w:val="24"/>
          <w:szCs w:val="24"/>
          <w:lang w:val="lv-LV"/>
        </w:rPr>
        <w:t>AST</w:t>
      </w:r>
      <w:r w:rsidRPr="00782DD3">
        <w:rPr>
          <w:rFonts w:ascii="Times New Roman" w:eastAsiaTheme="minorHAnsi" w:hAnsi="Times New Roman"/>
          <w:b/>
          <w:color w:val="000000"/>
          <w:sz w:val="24"/>
          <w:szCs w:val="24"/>
          <w:lang w:val="lv-LV"/>
        </w:rPr>
        <w:t xml:space="preserve"> nepieciešamību</w:t>
      </w:r>
      <w:r w:rsidR="0081028B" w:rsidRPr="00782DD3">
        <w:rPr>
          <w:rFonts w:ascii="Times New Roman" w:eastAsiaTheme="minorHAnsi" w:hAnsi="Times New Roman"/>
          <w:b/>
          <w:color w:val="000000"/>
          <w:sz w:val="24"/>
          <w:szCs w:val="24"/>
          <w:lang w:val="lv-LV"/>
        </w:rPr>
        <w:t>,</w:t>
      </w:r>
      <w:r w:rsidR="009E1484" w:rsidRPr="00782DD3">
        <w:rPr>
          <w:rFonts w:ascii="Times New Roman" w:eastAsiaTheme="minorHAnsi" w:hAnsi="Times New Roman"/>
          <w:b/>
          <w:color w:val="000000"/>
          <w:sz w:val="24"/>
          <w:szCs w:val="24"/>
          <w:lang w:val="lv-LV"/>
        </w:rPr>
        <w:t xml:space="preserve"> tai skaitā</w:t>
      </w:r>
      <w:r w:rsidRPr="00782DD3">
        <w:rPr>
          <w:rFonts w:ascii="Times New Roman" w:eastAsiaTheme="minorHAnsi" w:hAnsi="Times New Roman"/>
          <w:b/>
          <w:color w:val="000000"/>
          <w:sz w:val="24"/>
          <w:szCs w:val="24"/>
          <w:lang w:val="lv-LV"/>
        </w:rPr>
        <w:t xml:space="preserve"> mācību procesā (datus apkopot </w:t>
      </w:r>
      <w:r w:rsidR="009A001B" w:rsidRPr="00782DD3">
        <w:rPr>
          <w:rFonts w:ascii="Times New Roman" w:eastAsiaTheme="minorHAnsi" w:hAnsi="Times New Roman"/>
          <w:b/>
          <w:color w:val="000000"/>
          <w:sz w:val="24"/>
          <w:szCs w:val="24"/>
          <w:lang w:val="lv-LV"/>
        </w:rPr>
        <w:t>z</w:t>
      </w:r>
      <w:r w:rsidRPr="00782DD3">
        <w:rPr>
          <w:rFonts w:ascii="Times New Roman" w:eastAsiaTheme="minorHAnsi" w:hAnsi="Times New Roman"/>
          <w:b/>
          <w:color w:val="000000"/>
          <w:sz w:val="24"/>
          <w:szCs w:val="24"/>
          <w:lang w:val="lv-LV"/>
        </w:rPr>
        <w:t xml:space="preserve">iņojumā Nr.2): </w:t>
      </w:r>
    </w:p>
    <w:p w:rsidR="00C146C5" w:rsidRPr="00782DD3" w:rsidRDefault="000D0D53" w:rsidP="00A6402D">
      <w:pPr>
        <w:numPr>
          <w:ilvl w:val="2"/>
          <w:numId w:val="6"/>
        </w:numPr>
        <w:autoSpaceDE w:val="0"/>
        <w:autoSpaceDN w:val="0"/>
        <w:adjustRightInd w:val="0"/>
        <w:spacing w:after="0" w:line="240" w:lineRule="auto"/>
        <w:ind w:left="1080"/>
        <w:contextualSpacing/>
        <w:jc w:val="both"/>
        <w:rPr>
          <w:rFonts w:ascii="Times New Roman" w:eastAsiaTheme="minorHAnsi" w:hAnsi="Times New Roman"/>
          <w:color w:val="000000"/>
          <w:sz w:val="24"/>
          <w:szCs w:val="24"/>
          <w:lang w:val="lv-LV"/>
        </w:rPr>
      </w:pPr>
      <w:r w:rsidRPr="00782DD3">
        <w:rPr>
          <w:rFonts w:ascii="Times New Roman" w:eastAsiaTheme="minorHAnsi" w:hAnsi="Times New Roman"/>
          <w:sz w:val="24"/>
          <w:szCs w:val="24"/>
          <w:lang w:val="lv-LV"/>
        </w:rPr>
        <w:t>a</w:t>
      </w:r>
      <w:r w:rsidR="00C146C5" w:rsidRPr="00782DD3">
        <w:rPr>
          <w:rFonts w:ascii="Times New Roman" w:eastAsiaTheme="minorHAnsi" w:hAnsi="Times New Roman"/>
          <w:sz w:val="24"/>
          <w:szCs w:val="24"/>
          <w:lang w:val="lv-LV"/>
        </w:rPr>
        <w:t xml:space="preserve">pzināt </w:t>
      </w:r>
      <w:r w:rsidR="00C146C5" w:rsidRPr="00782DD3">
        <w:rPr>
          <w:rFonts w:ascii="Times New Roman" w:eastAsiaTheme="minorHAnsi" w:hAnsi="Times New Roman"/>
          <w:b/>
          <w:sz w:val="24"/>
          <w:szCs w:val="24"/>
          <w:lang w:val="lv-LV"/>
        </w:rPr>
        <w:t>izglītojamos ar funkcionēšanas traucējumiem</w:t>
      </w:r>
      <w:r w:rsidR="00C146C5" w:rsidRPr="00782DD3">
        <w:rPr>
          <w:rFonts w:ascii="Times New Roman" w:eastAsiaTheme="minorHAnsi" w:hAnsi="Times New Roman"/>
          <w:sz w:val="24"/>
          <w:szCs w:val="24"/>
          <w:lang w:val="lv-LV"/>
        </w:rPr>
        <w:t xml:space="preserve">, kuri </w:t>
      </w:r>
      <w:r w:rsidRPr="00782DD3">
        <w:rPr>
          <w:rFonts w:ascii="Times New Roman" w:eastAsiaTheme="minorHAnsi" w:hAnsi="Times New Roman"/>
          <w:sz w:val="24"/>
          <w:szCs w:val="24"/>
          <w:lang w:val="lv-LV"/>
        </w:rPr>
        <w:t xml:space="preserve">apgūst </w:t>
      </w:r>
      <w:r w:rsidR="00C146C5" w:rsidRPr="00782DD3">
        <w:rPr>
          <w:rFonts w:ascii="Times New Roman" w:eastAsiaTheme="minorHAnsi" w:hAnsi="Times New Roman"/>
          <w:sz w:val="24"/>
          <w:szCs w:val="24"/>
          <w:lang w:val="lv-LV"/>
        </w:rPr>
        <w:t xml:space="preserve">vispārējo vai profesionālo izglītību speciālajās </w:t>
      </w:r>
      <w:r w:rsidR="00A6402D" w:rsidRPr="00782DD3">
        <w:rPr>
          <w:rFonts w:ascii="Times New Roman" w:eastAsiaTheme="minorHAnsi" w:hAnsi="Times New Roman"/>
          <w:sz w:val="24"/>
          <w:szCs w:val="24"/>
          <w:lang w:val="lv-LV"/>
        </w:rPr>
        <w:t xml:space="preserve">izglītības </w:t>
      </w:r>
      <w:r w:rsidR="00C146C5" w:rsidRPr="00782DD3">
        <w:rPr>
          <w:rFonts w:ascii="Times New Roman" w:eastAsiaTheme="minorHAnsi" w:hAnsi="Times New Roman"/>
          <w:sz w:val="24"/>
          <w:szCs w:val="24"/>
          <w:lang w:val="lv-LV"/>
        </w:rPr>
        <w:t xml:space="preserve">programmās un/vai saņēmuši </w:t>
      </w:r>
      <w:r w:rsidR="000E57C0" w:rsidRPr="00782DD3">
        <w:rPr>
          <w:rFonts w:ascii="Times New Roman" w:eastAsiaTheme="minorHAnsi" w:hAnsi="Times New Roman"/>
          <w:sz w:val="24"/>
          <w:szCs w:val="24"/>
          <w:lang w:val="lv-LV"/>
        </w:rPr>
        <w:t>AST</w:t>
      </w:r>
      <w:r w:rsidR="00C146C5" w:rsidRPr="00782DD3">
        <w:rPr>
          <w:rFonts w:ascii="Times New Roman" w:eastAsiaTheme="minorHAnsi" w:hAnsi="Times New Roman"/>
          <w:sz w:val="24"/>
          <w:szCs w:val="24"/>
          <w:lang w:val="lv-LV"/>
        </w:rPr>
        <w:t xml:space="preserve"> VTPC, LNB vai LNS. Demogrāfiskos datus par izglītojamiem</w:t>
      </w:r>
      <w:r w:rsidR="00A6402D" w:rsidRPr="00782DD3">
        <w:rPr>
          <w:rFonts w:ascii="Times New Roman" w:eastAsiaTheme="minorHAnsi" w:hAnsi="Times New Roman"/>
          <w:sz w:val="24"/>
          <w:szCs w:val="24"/>
          <w:lang w:val="lv-LV"/>
        </w:rPr>
        <w:t xml:space="preserve"> ar funkcionēšanas traucējumiem</w:t>
      </w:r>
      <w:r w:rsidR="00C146C5" w:rsidRPr="00782DD3">
        <w:rPr>
          <w:rFonts w:ascii="Times New Roman" w:eastAsiaTheme="minorHAnsi" w:hAnsi="Times New Roman"/>
          <w:sz w:val="24"/>
          <w:szCs w:val="24"/>
          <w:lang w:val="lv-LV"/>
        </w:rPr>
        <w:t xml:space="preserve">, informāciju par izglītības programmu, ko izglītojamais </w:t>
      </w:r>
      <w:r w:rsidRPr="00782DD3">
        <w:rPr>
          <w:rFonts w:ascii="Times New Roman" w:eastAsiaTheme="minorHAnsi" w:hAnsi="Times New Roman"/>
          <w:sz w:val="24"/>
          <w:szCs w:val="24"/>
          <w:lang w:val="lv-LV"/>
        </w:rPr>
        <w:t>apgūst</w:t>
      </w:r>
      <w:r w:rsidR="00244866" w:rsidRPr="00782DD3">
        <w:rPr>
          <w:rFonts w:ascii="Times New Roman" w:eastAsiaTheme="minorHAnsi" w:hAnsi="Times New Roman"/>
          <w:sz w:val="24"/>
          <w:szCs w:val="24"/>
          <w:lang w:val="lv-LV"/>
        </w:rPr>
        <w:t>,</w:t>
      </w:r>
      <w:r w:rsidRPr="00782DD3">
        <w:rPr>
          <w:rFonts w:ascii="Times New Roman" w:eastAsiaTheme="minorHAnsi" w:hAnsi="Times New Roman"/>
          <w:sz w:val="24"/>
          <w:szCs w:val="24"/>
          <w:lang w:val="lv-LV"/>
        </w:rPr>
        <w:t xml:space="preserve"> </w:t>
      </w:r>
      <w:r w:rsidR="00C146C5" w:rsidRPr="00782DD3">
        <w:rPr>
          <w:rFonts w:ascii="Times New Roman" w:eastAsiaTheme="minorHAnsi" w:hAnsi="Times New Roman"/>
          <w:sz w:val="24"/>
          <w:szCs w:val="24"/>
          <w:lang w:val="lv-LV"/>
        </w:rPr>
        <w:t>un saņemto</w:t>
      </w:r>
      <w:r w:rsidR="00A6402D" w:rsidRPr="00782DD3">
        <w:rPr>
          <w:rFonts w:ascii="Times New Roman" w:eastAsiaTheme="minorHAnsi" w:hAnsi="Times New Roman"/>
          <w:sz w:val="24"/>
          <w:szCs w:val="24"/>
          <w:lang w:val="lv-LV"/>
        </w:rPr>
        <w:t xml:space="preserve"> </w:t>
      </w:r>
      <w:r w:rsidR="00C146C5" w:rsidRPr="00782DD3">
        <w:rPr>
          <w:rFonts w:ascii="Times New Roman" w:eastAsiaTheme="minorHAnsi" w:hAnsi="Times New Roman"/>
          <w:sz w:val="24"/>
          <w:szCs w:val="24"/>
          <w:lang w:val="lv-LV"/>
        </w:rPr>
        <w:t xml:space="preserve">(-iem) </w:t>
      </w:r>
      <w:r w:rsidR="00CD0D5D" w:rsidRPr="00782DD3">
        <w:rPr>
          <w:rFonts w:ascii="Times New Roman" w:eastAsiaTheme="minorHAnsi" w:hAnsi="Times New Roman"/>
          <w:sz w:val="24"/>
          <w:szCs w:val="24"/>
          <w:lang w:val="lv-LV"/>
        </w:rPr>
        <w:t>AST</w:t>
      </w:r>
      <w:r w:rsidR="00C146C5" w:rsidRPr="00782DD3">
        <w:rPr>
          <w:rFonts w:ascii="Times New Roman" w:eastAsiaTheme="minorHAnsi" w:hAnsi="Times New Roman"/>
          <w:sz w:val="24"/>
          <w:szCs w:val="24"/>
          <w:lang w:val="lv-LV"/>
        </w:rPr>
        <w:t xml:space="preserve"> apkopot vienā datu kopā Excel vai ekvivalentā programmā. Veidot datu kopas, nodrošinot rādītāju un proporciju atlases iespējas dažādos griezumos</w:t>
      </w:r>
      <w:r w:rsidR="00244866" w:rsidRPr="00782DD3">
        <w:rPr>
          <w:rFonts w:ascii="Times New Roman" w:eastAsiaTheme="minorHAnsi" w:hAnsi="Times New Roman"/>
          <w:sz w:val="24"/>
          <w:szCs w:val="24"/>
          <w:lang w:val="lv-LV"/>
        </w:rPr>
        <w:t>;</w:t>
      </w:r>
    </w:p>
    <w:p w:rsidR="00C146C5" w:rsidRPr="00782DD3" w:rsidRDefault="00C146C5" w:rsidP="00C146C5">
      <w:pPr>
        <w:numPr>
          <w:ilvl w:val="2"/>
          <w:numId w:val="6"/>
        </w:numPr>
        <w:autoSpaceDE w:val="0"/>
        <w:autoSpaceDN w:val="0"/>
        <w:adjustRightInd w:val="0"/>
        <w:spacing w:after="0" w:line="240" w:lineRule="auto"/>
        <w:ind w:left="1080"/>
        <w:contextualSpacing/>
        <w:jc w:val="both"/>
        <w:rPr>
          <w:rFonts w:ascii="Times New Roman" w:eastAsiaTheme="minorHAnsi" w:hAnsi="Times New Roman"/>
          <w:color w:val="000000"/>
          <w:sz w:val="24"/>
          <w:szCs w:val="24"/>
          <w:lang w:val="lv-LV"/>
        </w:rPr>
      </w:pPr>
      <w:r w:rsidRPr="00782DD3">
        <w:rPr>
          <w:rFonts w:ascii="Times New Roman" w:eastAsiaTheme="minorHAnsi" w:hAnsi="Times New Roman"/>
          <w:color w:val="000000"/>
          <w:sz w:val="24"/>
          <w:szCs w:val="24"/>
          <w:lang w:val="lv-LV"/>
        </w:rPr>
        <w:lastRenderedPageBreak/>
        <w:t xml:space="preserve">noskaidrot 1.2.1. apakšpunktā minēto </w:t>
      </w:r>
      <w:r w:rsidRPr="00782DD3">
        <w:rPr>
          <w:rFonts w:ascii="Times New Roman" w:eastAsiaTheme="minorHAnsi" w:hAnsi="Times New Roman"/>
          <w:b/>
          <w:color w:val="000000"/>
          <w:sz w:val="24"/>
          <w:szCs w:val="24"/>
          <w:lang w:val="lv-LV"/>
        </w:rPr>
        <w:t>izglītojamo</w:t>
      </w:r>
      <w:r w:rsidRPr="00782DD3">
        <w:rPr>
          <w:rFonts w:ascii="Times New Roman" w:eastAsiaTheme="minorHAnsi" w:hAnsi="Times New Roman"/>
          <w:color w:val="000000"/>
          <w:sz w:val="24"/>
          <w:szCs w:val="24"/>
          <w:lang w:val="lv-LV"/>
        </w:rPr>
        <w:t xml:space="preserve"> funkcionēšanas traucējumus atbilstoši SFK</w:t>
      </w:r>
      <w:r w:rsidRPr="00782DD3">
        <w:rPr>
          <w:rFonts w:ascii="Times New Roman" w:eastAsiaTheme="minorHAnsi" w:hAnsi="Times New Roman"/>
          <w:color w:val="000000"/>
          <w:sz w:val="24"/>
          <w:szCs w:val="24"/>
          <w:vertAlign w:val="superscript"/>
          <w:lang w:val="lv-LV"/>
        </w:rPr>
        <w:footnoteReference w:id="1"/>
      </w:r>
      <w:r w:rsidRPr="00782DD3">
        <w:rPr>
          <w:rFonts w:ascii="Times New Roman" w:eastAsiaTheme="minorHAnsi" w:hAnsi="Times New Roman"/>
          <w:color w:val="000000"/>
          <w:sz w:val="24"/>
          <w:szCs w:val="24"/>
          <w:lang w:val="lv-LV"/>
        </w:rPr>
        <w:t xml:space="preserve"> </w:t>
      </w:r>
      <w:r w:rsidR="00122D06" w:rsidRPr="00782DD3">
        <w:rPr>
          <w:rFonts w:ascii="Times New Roman" w:eastAsiaTheme="minorHAnsi" w:hAnsi="Times New Roman"/>
          <w:color w:val="000000"/>
          <w:sz w:val="24"/>
          <w:szCs w:val="24"/>
          <w:lang w:val="lv-LV"/>
        </w:rPr>
        <w:t xml:space="preserve">noteiktajam </w:t>
      </w:r>
      <w:r w:rsidRPr="00782DD3">
        <w:rPr>
          <w:rFonts w:ascii="Times New Roman" w:eastAsiaTheme="minorHAnsi" w:hAnsi="Times New Roman"/>
          <w:color w:val="000000"/>
          <w:sz w:val="24"/>
          <w:szCs w:val="24"/>
          <w:lang w:val="lv-LV"/>
        </w:rPr>
        <w:t xml:space="preserve">un izvērtēt situāciju ar </w:t>
      </w:r>
      <w:r w:rsidR="000E57C0" w:rsidRPr="00782DD3">
        <w:rPr>
          <w:rFonts w:ascii="Times New Roman" w:eastAsiaTheme="minorHAnsi" w:hAnsi="Times New Roman"/>
          <w:color w:val="000000"/>
          <w:sz w:val="24"/>
          <w:szCs w:val="24"/>
          <w:lang w:val="lv-LV"/>
        </w:rPr>
        <w:t>AST</w:t>
      </w:r>
      <w:r w:rsidR="00122D06" w:rsidRPr="00782DD3">
        <w:rPr>
          <w:rFonts w:ascii="Times New Roman" w:eastAsiaTheme="minorHAnsi" w:hAnsi="Times New Roman"/>
          <w:color w:val="000000"/>
          <w:sz w:val="24"/>
          <w:szCs w:val="24"/>
          <w:lang w:val="lv-LV"/>
        </w:rPr>
        <w:t xml:space="preserve"> </w:t>
      </w:r>
      <w:r w:rsidRPr="00782DD3">
        <w:rPr>
          <w:rFonts w:ascii="Times New Roman" w:eastAsiaTheme="minorHAnsi" w:hAnsi="Times New Roman"/>
          <w:color w:val="000000"/>
          <w:sz w:val="24"/>
          <w:szCs w:val="24"/>
          <w:lang w:val="lv-LV"/>
        </w:rPr>
        <w:t>pieejamību, grupējot tos atbilstoši ISO 9999 klasifikācijai;</w:t>
      </w:r>
    </w:p>
    <w:p w:rsidR="00C146C5" w:rsidRPr="00782DD3" w:rsidRDefault="00C146C5" w:rsidP="00C146C5">
      <w:pPr>
        <w:numPr>
          <w:ilvl w:val="2"/>
          <w:numId w:val="6"/>
        </w:numPr>
        <w:autoSpaceDE w:val="0"/>
        <w:autoSpaceDN w:val="0"/>
        <w:adjustRightInd w:val="0"/>
        <w:spacing w:after="0" w:line="240" w:lineRule="auto"/>
        <w:ind w:left="1080"/>
        <w:contextualSpacing/>
        <w:jc w:val="both"/>
        <w:rPr>
          <w:rFonts w:ascii="Times New Roman" w:eastAsiaTheme="minorHAnsi" w:hAnsi="Times New Roman"/>
          <w:color w:val="000000"/>
          <w:sz w:val="24"/>
          <w:szCs w:val="24"/>
          <w:lang w:val="lv-LV"/>
        </w:rPr>
      </w:pPr>
      <w:r w:rsidRPr="00782DD3">
        <w:rPr>
          <w:rFonts w:ascii="Times New Roman" w:eastAsiaTheme="minorHAnsi" w:hAnsi="Times New Roman"/>
          <w:color w:val="000000"/>
          <w:sz w:val="24"/>
          <w:szCs w:val="24"/>
          <w:lang w:val="lv-LV"/>
        </w:rPr>
        <w:t xml:space="preserve">noskaidrot </w:t>
      </w:r>
      <w:r w:rsidRPr="00782DD3">
        <w:rPr>
          <w:rFonts w:ascii="Times New Roman" w:eastAsiaTheme="minorHAnsi" w:hAnsi="Times New Roman"/>
          <w:b/>
          <w:color w:val="000000"/>
          <w:sz w:val="24"/>
          <w:szCs w:val="24"/>
          <w:lang w:val="lv-LV"/>
        </w:rPr>
        <w:t xml:space="preserve">pedagogu, </w:t>
      </w:r>
      <w:r w:rsidRPr="00782DD3">
        <w:rPr>
          <w:rFonts w:ascii="Times New Roman" w:eastAsiaTheme="minorHAnsi" w:hAnsi="Times New Roman"/>
          <w:color w:val="000000"/>
          <w:sz w:val="24"/>
          <w:szCs w:val="24"/>
          <w:lang w:val="lv-LV"/>
        </w:rPr>
        <w:t>kuri</w:t>
      </w:r>
      <w:r w:rsidRPr="00782DD3">
        <w:rPr>
          <w:rFonts w:ascii="Times New Roman" w:eastAsiaTheme="minorHAnsi" w:hAnsi="Times New Roman"/>
          <w:b/>
          <w:color w:val="000000"/>
          <w:sz w:val="24"/>
          <w:szCs w:val="24"/>
          <w:lang w:val="lv-LV"/>
        </w:rPr>
        <w:t xml:space="preserve"> </w:t>
      </w:r>
      <w:r w:rsidRPr="00782DD3">
        <w:rPr>
          <w:rFonts w:ascii="Times New Roman" w:eastAsiaTheme="minorHAnsi" w:hAnsi="Times New Roman"/>
          <w:color w:val="000000"/>
          <w:sz w:val="24"/>
          <w:szCs w:val="24"/>
          <w:lang w:val="lv-LV"/>
        </w:rPr>
        <w:t xml:space="preserve">strādā ar 1.2.1. apakšpunktā </w:t>
      </w:r>
      <w:r w:rsidR="00A6402D" w:rsidRPr="00782DD3">
        <w:rPr>
          <w:rFonts w:ascii="Times New Roman" w:eastAsiaTheme="minorHAnsi" w:hAnsi="Times New Roman"/>
          <w:color w:val="000000"/>
          <w:sz w:val="24"/>
          <w:szCs w:val="24"/>
          <w:lang w:val="lv-LV"/>
        </w:rPr>
        <w:t>minētajiem izglītojamiem ar funkcionēšanas traucējumiem</w:t>
      </w:r>
      <w:r w:rsidRPr="00782DD3">
        <w:rPr>
          <w:rFonts w:ascii="Times New Roman" w:eastAsiaTheme="minorHAnsi" w:hAnsi="Times New Roman"/>
          <w:color w:val="000000"/>
          <w:sz w:val="24"/>
          <w:szCs w:val="24"/>
          <w:lang w:val="lv-LV"/>
        </w:rPr>
        <w:t xml:space="preserve">, nodrošinājumu ar AST izglītības procesa realizācijai, klasificējot šos </w:t>
      </w:r>
      <w:r w:rsidR="000E57C0" w:rsidRPr="00782DD3">
        <w:rPr>
          <w:rFonts w:ascii="Times New Roman" w:eastAsiaTheme="minorHAnsi" w:hAnsi="Times New Roman"/>
          <w:color w:val="000000"/>
          <w:sz w:val="24"/>
          <w:szCs w:val="24"/>
          <w:lang w:val="lv-LV"/>
        </w:rPr>
        <w:t>AST</w:t>
      </w:r>
      <w:r w:rsidRPr="00782DD3">
        <w:rPr>
          <w:rFonts w:ascii="Times New Roman" w:eastAsiaTheme="minorHAnsi" w:hAnsi="Times New Roman"/>
          <w:color w:val="000000"/>
          <w:sz w:val="24"/>
          <w:szCs w:val="24"/>
          <w:lang w:val="lv-LV"/>
        </w:rPr>
        <w:t xml:space="preserve"> atbilstoši ISO 9999 klasifikācijai un saistot tos ar</w:t>
      </w:r>
      <w:r w:rsidR="00244866" w:rsidRPr="00782DD3">
        <w:rPr>
          <w:rFonts w:ascii="Times New Roman" w:eastAsiaTheme="minorHAnsi" w:hAnsi="Times New Roman"/>
          <w:color w:val="000000"/>
          <w:sz w:val="24"/>
          <w:szCs w:val="24"/>
          <w:lang w:val="lv-LV"/>
        </w:rPr>
        <w:t xml:space="preserve"> </w:t>
      </w:r>
      <w:r w:rsidRPr="00782DD3">
        <w:rPr>
          <w:rFonts w:ascii="Times New Roman" w:eastAsiaTheme="minorHAnsi" w:hAnsi="Times New Roman"/>
          <w:color w:val="000000"/>
          <w:sz w:val="24"/>
          <w:szCs w:val="24"/>
          <w:lang w:val="lv-LV"/>
        </w:rPr>
        <w:t xml:space="preserve">funkcionēšanas traucējumiem atbilstoši SFK; </w:t>
      </w:r>
    </w:p>
    <w:p w:rsidR="00244866" w:rsidRPr="00782DD3" w:rsidRDefault="00C146C5" w:rsidP="00244866">
      <w:pPr>
        <w:numPr>
          <w:ilvl w:val="2"/>
          <w:numId w:val="6"/>
        </w:numPr>
        <w:autoSpaceDE w:val="0"/>
        <w:autoSpaceDN w:val="0"/>
        <w:adjustRightInd w:val="0"/>
        <w:spacing w:after="0" w:line="240" w:lineRule="auto"/>
        <w:ind w:left="1080"/>
        <w:contextualSpacing/>
        <w:jc w:val="both"/>
        <w:rPr>
          <w:rFonts w:ascii="Times New Roman" w:eastAsiaTheme="minorHAnsi" w:hAnsi="Times New Roman"/>
          <w:color w:val="000000"/>
          <w:sz w:val="24"/>
          <w:szCs w:val="24"/>
          <w:lang w:val="lv-LV"/>
        </w:rPr>
      </w:pPr>
      <w:r w:rsidRPr="00782DD3">
        <w:rPr>
          <w:rFonts w:ascii="Times New Roman" w:eastAsiaTheme="minorHAnsi" w:hAnsi="Times New Roman"/>
          <w:color w:val="000000"/>
          <w:sz w:val="24"/>
          <w:szCs w:val="24"/>
          <w:lang w:val="lv-LV"/>
        </w:rPr>
        <w:t xml:space="preserve">izvērtēt </w:t>
      </w:r>
      <w:r w:rsidRPr="00782DD3">
        <w:rPr>
          <w:rFonts w:ascii="Times New Roman" w:eastAsiaTheme="minorHAnsi" w:hAnsi="Times New Roman"/>
          <w:b/>
          <w:color w:val="000000"/>
          <w:sz w:val="24"/>
          <w:szCs w:val="24"/>
          <w:lang w:val="lv-LV"/>
        </w:rPr>
        <w:t>vides pieejamības faktorus</w:t>
      </w:r>
      <w:r w:rsidRPr="00782DD3">
        <w:rPr>
          <w:rFonts w:ascii="Times New Roman" w:eastAsiaTheme="minorHAnsi" w:hAnsi="Times New Roman"/>
          <w:color w:val="000000"/>
          <w:sz w:val="24"/>
          <w:szCs w:val="24"/>
          <w:lang w:val="lv-LV"/>
        </w:rPr>
        <w:t xml:space="preserve">, atbilstoši SFK, kuri ietekmē </w:t>
      </w:r>
      <w:r w:rsidR="00744713" w:rsidRPr="00782DD3">
        <w:rPr>
          <w:rFonts w:ascii="Times New Roman" w:eastAsiaTheme="minorHAnsi" w:hAnsi="Times New Roman"/>
          <w:color w:val="000000"/>
          <w:sz w:val="24"/>
          <w:szCs w:val="24"/>
          <w:lang w:val="lv-LV"/>
        </w:rPr>
        <w:t xml:space="preserve">izglītojamo </w:t>
      </w:r>
      <w:r w:rsidRPr="00782DD3">
        <w:rPr>
          <w:rFonts w:ascii="Times New Roman" w:eastAsiaTheme="minorHAnsi" w:hAnsi="Times New Roman"/>
          <w:color w:val="000000"/>
          <w:sz w:val="24"/>
          <w:szCs w:val="24"/>
          <w:lang w:val="lv-LV"/>
        </w:rPr>
        <w:t>funkcionēšanu</w:t>
      </w:r>
      <w:r w:rsidR="00244866" w:rsidRPr="00782DD3">
        <w:rPr>
          <w:rFonts w:ascii="Times New Roman" w:eastAsiaTheme="minorHAnsi" w:hAnsi="Times New Roman"/>
          <w:color w:val="000000"/>
          <w:sz w:val="24"/>
          <w:szCs w:val="24"/>
          <w:lang w:val="lv-LV"/>
        </w:rPr>
        <w:t>,</w:t>
      </w:r>
      <w:r w:rsidRPr="00782DD3">
        <w:rPr>
          <w:rFonts w:ascii="Times New Roman" w:eastAsiaTheme="minorHAnsi" w:hAnsi="Times New Roman"/>
          <w:color w:val="000000"/>
          <w:sz w:val="24"/>
          <w:szCs w:val="24"/>
          <w:lang w:val="lv-LV"/>
        </w:rPr>
        <w:t xml:space="preserve"> un AST lietojumu </w:t>
      </w:r>
      <w:r w:rsidR="00122D06" w:rsidRPr="00782DD3">
        <w:rPr>
          <w:rFonts w:ascii="Times New Roman" w:eastAsiaTheme="minorHAnsi" w:hAnsi="Times New Roman"/>
          <w:color w:val="000000"/>
          <w:sz w:val="24"/>
          <w:szCs w:val="24"/>
          <w:lang w:val="lv-LV"/>
        </w:rPr>
        <w:t xml:space="preserve">izglītības </w:t>
      </w:r>
      <w:r w:rsidRPr="00782DD3">
        <w:rPr>
          <w:rFonts w:ascii="Times New Roman" w:eastAsiaTheme="minorHAnsi" w:hAnsi="Times New Roman"/>
          <w:color w:val="000000"/>
          <w:sz w:val="24"/>
          <w:szCs w:val="24"/>
          <w:lang w:val="lv-LV"/>
        </w:rPr>
        <w:t>iestādēs, mācību procesa nodrošināšanai</w:t>
      </w:r>
      <w:r w:rsidR="00244866" w:rsidRPr="00782DD3">
        <w:rPr>
          <w:rFonts w:ascii="Times New Roman" w:eastAsiaTheme="minorHAnsi" w:hAnsi="Times New Roman"/>
          <w:color w:val="000000"/>
          <w:sz w:val="24"/>
          <w:szCs w:val="24"/>
          <w:lang w:val="lv-LV"/>
        </w:rPr>
        <w:t xml:space="preserve"> </w:t>
      </w:r>
      <w:r w:rsidRPr="00782DD3">
        <w:rPr>
          <w:rFonts w:ascii="Times New Roman" w:eastAsiaTheme="minorHAnsi" w:hAnsi="Times New Roman"/>
          <w:color w:val="000000"/>
          <w:sz w:val="24"/>
          <w:szCs w:val="24"/>
          <w:lang w:val="lv-LV"/>
        </w:rPr>
        <w:t>1.2.1. apakšpunktā minētajiem izglītojamiem ar funkcionēšanas traucējumiem</w:t>
      </w:r>
      <w:r w:rsidR="00244866" w:rsidRPr="00782DD3">
        <w:rPr>
          <w:rFonts w:ascii="Times New Roman" w:eastAsiaTheme="minorHAnsi" w:hAnsi="Times New Roman"/>
          <w:color w:val="000000"/>
          <w:sz w:val="24"/>
          <w:szCs w:val="24"/>
          <w:lang w:val="lv-LV"/>
        </w:rPr>
        <w:t>;</w:t>
      </w:r>
    </w:p>
    <w:p w:rsidR="00244866" w:rsidRPr="00782DD3" w:rsidRDefault="00244866" w:rsidP="00244866">
      <w:pPr>
        <w:numPr>
          <w:ilvl w:val="2"/>
          <w:numId w:val="6"/>
        </w:numPr>
        <w:autoSpaceDE w:val="0"/>
        <w:autoSpaceDN w:val="0"/>
        <w:adjustRightInd w:val="0"/>
        <w:spacing w:after="0" w:line="240" w:lineRule="auto"/>
        <w:ind w:left="1080"/>
        <w:contextualSpacing/>
        <w:jc w:val="both"/>
        <w:rPr>
          <w:rFonts w:ascii="Times New Roman" w:eastAsiaTheme="minorHAnsi" w:hAnsi="Times New Roman"/>
          <w:color w:val="000000"/>
          <w:sz w:val="24"/>
          <w:szCs w:val="24"/>
          <w:lang w:val="lv-LV"/>
        </w:rPr>
      </w:pPr>
      <w:r w:rsidRPr="00782DD3">
        <w:rPr>
          <w:rFonts w:ascii="Times New Roman" w:eastAsiaTheme="minorHAnsi" w:hAnsi="Times New Roman"/>
          <w:color w:val="000000"/>
          <w:sz w:val="24"/>
          <w:szCs w:val="24"/>
          <w:lang w:val="lv-LV"/>
        </w:rPr>
        <w:t xml:space="preserve">apkopot </w:t>
      </w:r>
      <w:r w:rsidR="00C146C5" w:rsidRPr="00782DD3">
        <w:rPr>
          <w:rFonts w:ascii="Times New Roman" w:eastAsiaTheme="minorHAnsi" w:hAnsi="Times New Roman"/>
          <w:color w:val="000000"/>
          <w:sz w:val="24"/>
          <w:szCs w:val="24"/>
          <w:lang w:val="lv-LV"/>
        </w:rPr>
        <w:t xml:space="preserve">1.2.1., 1.2.2., 1.2.3. un 1.2.4. apakšpunktā minētos </w:t>
      </w:r>
      <w:r w:rsidRPr="00782DD3">
        <w:rPr>
          <w:rFonts w:ascii="Times New Roman" w:eastAsiaTheme="minorHAnsi" w:hAnsi="Times New Roman"/>
          <w:color w:val="000000"/>
          <w:sz w:val="24"/>
          <w:szCs w:val="24"/>
          <w:lang w:val="lv-LV"/>
        </w:rPr>
        <w:t>datus</w:t>
      </w:r>
      <w:r w:rsidR="00C146C5" w:rsidRPr="00782DD3">
        <w:rPr>
          <w:rFonts w:ascii="Times New Roman" w:eastAsiaTheme="minorHAnsi" w:hAnsi="Times New Roman"/>
          <w:color w:val="000000"/>
          <w:sz w:val="24"/>
          <w:szCs w:val="24"/>
          <w:lang w:val="lv-LV"/>
        </w:rPr>
        <w:t xml:space="preserve"> un proporcijas vienā datu kopā Excel vai ekvivalentā programmā. Veidojot datu kopu, nodrošināt </w:t>
      </w:r>
      <w:r w:rsidRPr="00782DD3">
        <w:rPr>
          <w:rFonts w:ascii="Times New Roman" w:eastAsiaTheme="minorHAnsi" w:hAnsi="Times New Roman"/>
          <w:color w:val="000000"/>
          <w:sz w:val="24"/>
          <w:szCs w:val="24"/>
          <w:lang w:val="lv-LV"/>
        </w:rPr>
        <w:t>datu</w:t>
      </w:r>
      <w:r w:rsidR="00C146C5" w:rsidRPr="00782DD3">
        <w:rPr>
          <w:rFonts w:ascii="Times New Roman" w:eastAsiaTheme="minorHAnsi" w:hAnsi="Times New Roman"/>
          <w:color w:val="000000"/>
          <w:sz w:val="24"/>
          <w:szCs w:val="24"/>
          <w:lang w:val="lv-LV"/>
        </w:rPr>
        <w:t xml:space="preserve"> un proporciju atlases iespējas dažādos griezumos un kombinācijās</w:t>
      </w:r>
      <w:r w:rsidRPr="00782DD3">
        <w:rPr>
          <w:rFonts w:ascii="Times New Roman" w:eastAsiaTheme="minorHAnsi" w:hAnsi="Times New Roman"/>
          <w:color w:val="000000"/>
          <w:sz w:val="24"/>
          <w:szCs w:val="24"/>
          <w:lang w:val="lv-LV"/>
        </w:rPr>
        <w:t xml:space="preserve">, t.sk. </w:t>
      </w:r>
      <w:r w:rsidR="00C146C5" w:rsidRPr="00782DD3">
        <w:rPr>
          <w:rFonts w:ascii="Times New Roman" w:eastAsiaTheme="minorHAnsi" w:hAnsi="Times New Roman"/>
          <w:color w:val="000000"/>
          <w:sz w:val="24"/>
          <w:szCs w:val="24"/>
          <w:lang w:val="lv-LV"/>
        </w:rPr>
        <w:t>vismaz šādos griezumos:</w:t>
      </w:r>
    </w:p>
    <w:p w:rsidR="00244866" w:rsidRPr="00782DD3" w:rsidRDefault="00C146C5" w:rsidP="00244866">
      <w:pPr>
        <w:pStyle w:val="ListParagraph"/>
        <w:numPr>
          <w:ilvl w:val="3"/>
          <w:numId w:val="6"/>
        </w:numPr>
        <w:autoSpaceDE w:val="0"/>
        <w:autoSpaceDN w:val="0"/>
        <w:adjustRightInd w:val="0"/>
        <w:spacing w:after="0" w:line="240" w:lineRule="auto"/>
        <w:jc w:val="both"/>
        <w:rPr>
          <w:rFonts w:ascii="Times New Roman" w:hAnsi="Times New Roman"/>
          <w:color w:val="000000"/>
          <w:sz w:val="24"/>
          <w:szCs w:val="24"/>
        </w:rPr>
      </w:pPr>
      <w:r w:rsidRPr="00782DD3">
        <w:rPr>
          <w:rFonts w:ascii="Times New Roman" w:hAnsi="Times New Roman"/>
          <w:color w:val="000000"/>
          <w:sz w:val="24"/>
          <w:szCs w:val="24"/>
        </w:rPr>
        <w:t>pēc izglītības programmām;</w:t>
      </w:r>
    </w:p>
    <w:p w:rsidR="00244866" w:rsidRPr="00782DD3" w:rsidRDefault="00C146C5" w:rsidP="00244866">
      <w:pPr>
        <w:pStyle w:val="ListParagraph"/>
        <w:numPr>
          <w:ilvl w:val="3"/>
          <w:numId w:val="6"/>
        </w:numPr>
        <w:autoSpaceDE w:val="0"/>
        <w:autoSpaceDN w:val="0"/>
        <w:adjustRightInd w:val="0"/>
        <w:spacing w:after="0" w:line="240" w:lineRule="auto"/>
        <w:jc w:val="both"/>
        <w:rPr>
          <w:rFonts w:ascii="Times New Roman" w:hAnsi="Times New Roman"/>
          <w:color w:val="000000"/>
          <w:sz w:val="24"/>
          <w:szCs w:val="24"/>
        </w:rPr>
      </w:pPr>
      <w:r w:rsidRPr="00782DD3">
        <w:rPr>
          <w:rFonts w:ascii="Times New Roman" w:hAnsi="Times New Roman"/>
          <w:color w:val="000000"/>
          <w:sz w:val="24"/>
          <w:szCs w:val="24"/>
        </w:rPr>
        <w:t xml:space="preserve">pēc vispārējās izglītības </w:t>
      </w:r>
      <w:r w:rsidR="00244866" w:rsidRPr="00782DD3">
        <w:rPr>
          <w:rFonts w:ascii="Times New Roman" w:hAnsi="Times New Roman"/>
          <w:color w:val="000000"/>
          <w:sz w:val="24"/>
          <w:szCs w:val="24"/>
        </w:rPr>
        <w:t xml:space="preserve">iestādēm </w:t>
      </w:r>
      <w:r w:rsidRPr="00782DD3">
        <w:rPr>
          <w:rFonts w:ascii="Times New Roman" w:hAnsi="Times New Roman"/>
          <w:color w:val="000000"/>
          <w:sz w:val="24"/>
          <w:szCs w:val="24"/>
        </w:rPr>
        <w:t>un profesionālās izglītības iestādēm;</w:t>
      </w:r>
    </w:p>
    <w:p w:rsidR="00244866" w:rsidRPr="00782DD3" w:rsidRDefault="00C146C5" w:rsidP="00244866">
      <w:pPr>
        <w:pStyle w:val="ListParagraph"/>
        <w:numPr>
          <w:ilvl w:val="3"/>
          <w:numId w:val="6"/>
        </w:numPr>
        <w:autoSpaceDE w:val="0"/>
        <w:autoSpaceDN w:val="0"/>
        <w:adjustRightInd w:val="0"/>
        <w:spacing w:after="0" w:line="240" w:lineRule="auto"/>
        <w:jc w:val="both"/>
        <w:rPr>
          <w:rFonts w:ascii="Times New Roman" w:hAnsi="Times New Roman"/>
          <w:color w:val="000000"/>
          <w:sz w:val="24"/>
          <w:szCs w:val="24"/>
        </w:rPr>
      </w:pPr>
      <w:r w:rsidRPr="00782DD3">
        <w:rPr>
          <w:rFonts w:ascii="Times New Roman" w:hAnsi="Times New Roman"/>
          <w:sz w:val="24"/>
          <w:szCs w:val="24"/>
        </w:rPr>
        <w:t>pēc</w:t>
      </w:r>
      <w:r w:rsidR="00DE72F8" w:rsidRPr="00782DD3">
        <w:rPr>
          <w:rFonts w:ascii="Times New Roman" w:hAnsi="Times New Roman"/>
          <w:sz w:val="24"/>
          <w:szCs w:val="24"/>
        </w:rPr>
        <w:t xml:space="preserve"> dzimuma,</w:t>
      </w:r>
      <w:r w:rsidRPr="00782DD3">
        <w:rPr>
          <w:rFonts w:ascii="Times New Roman" w:hAnsi="Times New Roman"/>
          <w:sz w:val="24"/>
          <w:szCs w:val="24"/>
        </w:rPr>
        <w:t xml:space="preserve"> vecuma un klašu grupām</w:t>
      </w:r>
      <w:r w:rsidR="00342DAF" w:rsidRPr="00782DD3">
        <w:rPr>
          <w:rFonts w:ascii="Times New Roman" w:hAnsi="Times New Roman"/>
          <w:sz w:val="24"/>
          <w:szCs w:val="24"/>
        </w:rPr>
        <w:t xml:space="preserve"> (attiecināms uz izglītojamiem)</w:t>
      </w:r>
      <w:r w:rsidRPr="00782DD3">
        <w:rPr>
          <w:rFonts w:ascii="Times New Roman" w:hAnsi="Times New Roman"/>
          <w:sz w:val="24"/>
          <w:szCs w:val="24"/>
        </w:rPr>
        <w:t xml:space="preserve">;  </w:t>
      </w:r>
    </w:p>
    <w:p w:rsidR="009A001B" w:rsidRPr="00782DD3" w:rsidRDefault="00C146C5" w:rsidP="009A001B">
      <w:pPr>
        <w:pStyle w:val="ListParagraph"/>
        <w:numPr>
          <w:ilvl w:val="3"/>
          <w:numId w:val="6"/>
        </w:numPr>
        <w:autoSpaceDE w:val="0"/>
        <w:autoSpaceDN w:val="0"/>
        <w:adjustRightInd w:val="0"/>
        <w:spacing w:after="0" w:line="240" w:lineRule="auto"/>
        <w:jc w:val="both"/>
        <w:rPr>
          <w:rFonts w:ascii="Times New Roman" w:hAnsi="Times New Roman"/>
          <w:color w:val="000000"/>
          <w:sz w:val="24"/>
          <w:szCs w:val="24"/>
        </w:rPr>
      </w:pPr>
      <w:r w:rsidRPr="00782DD3">
        <w:rPr>
          <w:rFonts w:ascii="Times New Roman" w:hAnsi="Times New Roman"/>
          <w:sz w:val="24"/>
          <w:szCs w:val="24"/>
        </w:rPr>
        <w:t xml:space="preserve">pēc pašvaldībām, pašvaldību lielumiem (līdz 4000, 4001-10000, 10001 un vairāk) </w:t>
      </w:r>
      <w:r w:rsidR="00244866" w:rsidRPr="00782DD3">
        <w:rPr>
          <w:rFonts w:ascii="Times New Roman" w:hAnsi="Times New Roman"/>
          <w:sz w:val="24"/>
          <w:szCs w:val="24"/>
        </w:rPr>
        <w:t xml:space="preserve">un plānošanas reģioniem </w:t>
      </w:r>
      <w:r w:rsidRPr="00782DD3">
        <w:rPr>
          <w:rFonts w:ascii="Times New Roman" w:hAnsi="Times New Roman"/>
          <w:sz w:val="24"/>
          <w:szCs w:val="24"/>
        </w:rPr>
        <w:t>atsevišķi vispārējās izglītības un profesionālās izglītības iestādēm.</w:t>
      </w:r>
    </w:p>
    <w:p w:rsidR="009A001B" w:rsidRPr="00782DD3" w:rsidRDefault="00B33CFC" w:rsidP="009A001B">
      <w:pPr>
        <w:pStyle w:val="ListParagraph"/>
        <w:numPr>
          <w:ilvl w:val="2"/>
          <w:numId w:val="6"/>
        </w:numPr>
        <w:autoSpaceDE w:val="0"/>
        <w:autoSpaceDN w:val="0"/>
        <w:adjustRightInd w:val="0"/>
        <w:spacing w:after="0" w:line="240" w:lineRule="auto"/>
        <w:ind w:left="1134" w:hanging="850"/>
        <w:jc w:val="both"/>
        <w:rPr>
          <w:rFonts w:ascii="Times New Roman" w:hAnsi="Times New Roman"/>
          <w:color w:val="000000"/>
          <w:sz w:val="24"/>
          <w:szCs w:val="24"/>
        </w:rPr>
      </w:pPr>
      <w:r w:rsidRPr="00782DD3">
        <w:rPr>
          <w:rFonts w:ascii="Times New Roman" w:hAnsi="Times New Roman"/>
          <w:color w:val="000000"/>
          <w:sz w:val="24"/>
          <w:szCs w:val="24"/>
        </w:rPr>
        <w:t xml:space="preserve">apakšpunktā </w:t>
      </w:r>
      <w:r w:rsidR="009A001B" w:rsidRPr="00782DD3">
        <w:rPr>
          <w:rFonts w:ascii="Times New Roman" w:hAnsi="Times New Roman"/>
          <w:color w:val="000000"/>
          <w:sz w:val="24"/>
          <w:szCs w:val="24"/>
        </w:rPr>
        <w:t>1.2. minētais uzdevums veicams, analizējot datus par izglītojamiem ar funkcionēšanas traucējumiem vismaz trīs vispārējās izglītības iestādes (ar lielāko izglītojamo skaitu) un vismaz trīs vispārējās izglītības iestādes (ar mazāko izglītojamo skaitu) dalījumā pa klašu grupām (1-4; 5-9; 10-12)</w:t>
      </w:r>
      <w:r w:rsidR="00895707" w:rsidRPr="00782DD3">
        <w:rPr>
          <w:rFonts w:ascii="Times New Roman" w:hAnsi="Times New Roman"/>
          <w:color w:val="000000"/>
          <w:sz w:val="24"/>
          <w:szCs w:val="24"/>
        </w:rPr>
        <w:t xml:space="preserve">, t.sk. </w:t>
      </w:r>
      <w:r w:rsidR="009A001B" w:rsidRPr="00782DD3">
        <w:rPr>
          <w:rFonts w:ascii="Times New Roman" w:hAnsi="Times New Roman"/>
          <w:color w:val="000000"/>
          <w:sz w:val="24"/>
          <w:szCs w:val="24"/>
        </w:rPr>
        <w:t>ievērojot nosacījumus</w:t>
      </w:r>
      <w:r w:rsidR="00895707" w:rsidRPr="00782DD3">
        <w:rPr>
          <w:rFonts w:ascii="Times New Roman" w:hAnsi="Times New Roman"/>
          <w:color w:val="000000"/>
          <w:sz w:val="24"/>
          <w:szCs w:val="24"/>
        </w:rPr>
        <w:t>:</w:t>
      </w:r>
    </w:p>
    <w:p w:rsidR="00895707" w:rsidRPr="00782DD3" w:rsidRDefault="00895707" w:rsidP="00895707">
      <w:pPr>
        <w:pStyle w:val="ListParagraph"/>
        <w:numPr>
          <w:ilvl w:val="3"/>
          <w:numId w:val="6"/>
        </w:numPr>
        <w:autoSpaceDE w:val="0"/>
        <w:autoSpaceDN w:val="0"/>
        <w:adjustRightInd w:val="0"/>
        <w:spacing w:after="0" w:line="240" w:lineRule="auto"/>
        <w:jc w:val="both"/>
        <w:rPr>
          <w:rFonts w:ascii="Times New Roman" w:hAnsi="Times New Roman"/>
          <w:color w:val="000000"/>
          <w:sz w:val="24"/>
          <w:szCs w:val="24"/>
        </w:rPr>
      </w:pPr>
      <w:r w:rsidRPr="00782DD3">
        <w:rPr>
          <w:rFonts w:ascii="Times New Roman" w:hAnsi="Times New Roman"/>
          <w:color w:val="000000"/>
          <w:sz w:val="24"/>
          <w:szCs w:val="24"/>
        </w:rPr>
        <w:t xml:space="preserve"> </w:t>
      </w:r>
      <w:r w:rsidR="009A001B" w:rsidRPr="00782DD3">
        <w:rPr>
          <w:rFonts w:ascii="Times New Roman" w:hAnsi="Times New Roman"/>
          <w:color w:val="000000"/>
          <w:sz w:val="24"/>
          <w:szCs w:val="24"/>
        </w:rPr>
        <w:t>par IZM akr</w:t>
      </w:r>
      <w:r w:rsidRPr="00782DD3">
        <w:rPr>
          <w:rFonts w:ascii="Times New Roman" w:hAnsi="Times New Roman"/>
          <w:color w:val="000000"/>
          <w:sz w:val="24"/>
          <w:szCs w:val="24"/>
        </w:rPr>
        <w:t>e</w:t>
      </w:r>
      <w:r w:rsidR="009A001B" w:rsidRPr="00782DD3">
        <w:rPr>
          <w:rFonts w:ascii="Times New Roman" w:hAnsi="Times New Roman"/>
          <w:color w:val="000000"/>
          <w:sz w:val="24"/>
          <w:szCs w:val="24"/>
        </w:rPr>
        <w:t xml:space="preserve">ditēto/licenzēto </w:t>
      </w:r>
      <w:r w:rsidRPr="00782DD3">
        <w:rPr>
          <w:rFonts w:ascii="Times New Roman" w:hAnsi="Times New Roman"/>
          <w:color w:val="000000"/>
          <w:sz w:val="24"/>
          <w:szCs w:val="24"/>
        </w:rPr>
        <w:t xml:space="preserve">izglītības </w:t>
      </w:r>
      <w:r w:rsidR="009A001B" w:rsidRPr="00782DD3">
        <w:rPr>
          <w:rFonts w:ascii="Times New Roman" w:hAnsi="Times New Roman"/>
          <w:color w:val="000000"/>
          <w:sz w:val="24"/>
          <w:szCs w:val="24"/>
        </w:rPr>
        <w:t>programmu</w:t>
      </w:r>
      <w:r w:rsidR="002C55AE" w:rsidRPr="00782DD3">
        <w:rPr>
          <w:rFonts w:ascii="Times New Roman" w:hAnsi="Times New Roman"/>
          <w:color w:val="000000"/>
          <w:sz w:val="24"/>
          <w:szCs w:val="24"/>
        </w:rPr>
        <w:t xml:space="preserve"> (ja attiecināms un nav iekļaujams 1.2.6.2.apakšpunktā)</w:t>
      </w:r>
      <w:r w:rsidR="009A001B" w:rsidRPr="00782DD3">
        <w:rPr>
          <w:rFonts w:ascii="Times New Roman" w:hAnsi="Times New Roman"/>
          <w:color w:val="000000"/>
          <w:sz w:val="24"/>
          <w:szCs w:val="24"/>
        </w:rPr>
        <w:t>;</w:t>
      </w:r>
    </w:p>
    <w:p w:rsidR="006E2FA5" w:rsidRPr="00782DD3" w:rsidRDefault="00895707" w:rsidP="006E2FA5">
      <w:pPr>
        <w:pStyle w:val="ListParagraph"/>
        <w:numPr>
          <w:ilvl w:val="3"/>
          <w:numId w:val="6"/>
        </w:numPr>
        <w:autoSpaceDE w:val="0"/>
        <w:autoSpaceDN w:val="0"/>
        <w:adjustRightInd w:val="0"/>
        <w:spacing w:after="0" w:line="240" w:lineRule="auto"/>
        <w:jc w:val="both"/>
        <w:rPr>
          <w:rFonts w:ascii="Times New Roman" w:hAnsi="Times New Roman"/>
          <w:color w:val="000000"/>
          <w:sz w:val="24"/>
          <w:szCs w:val="24"/>
        </w:rPr>
      </w:pPr>
      <w:r w:rsidRPr="00782DD3">
        <w:rPr>
          <w:rFonts w:ascii="Times New Roman" w:hAnsi="Times New Roman"/>
          <w:color w:val="000000"/>
          <w:sz w:val="24"/>
          <w:szCs w:val="24"/>
        </w:rPr>
        <w:t xml:space="preserve"> </w:t>
      </w:r>
      <w:r w:rsidR="009A001B" w:rsidRPr="00782DD3">
        <w:rPr>
          <w:rFonts w:ascii="Times New Roman" w:hAnsi="Times New Roman"/>
          <w:color w:val="000000"/>
          <w:sz w:val="24"/>
          <w:szCs w:val="24"/>
        </w:rPr>
        <w:t>par katru funkcionēšanas traucējuma veidu (mobilitāte, komunikācija, redze, dzirde)</w:t>
      </w:r>
      <w:r w:rsidR="006E2FA5" w:rsidRPr="00782DD3">
        <w:rPr>
          <w:rFonts w:ascii="Times New Roman" w:hAnsi="Times New Roman"/>
          <w:color w:val="000000"/>
          <w:sz w:val="24"/>
          <w:szCs w:val="24"/>
        </w:rPr>
        <w:t>.</w:t>
      </w:r>
    </w:p>
    <w:p w:rsidR="00895707" w:rsidRPr="00782DD3" w:rsidRDefault="006E2FA5" w:rsidP="00034A79">
      <w:pPr>
        <w:pStyle w:val="ListParagraph"/>
        <w:numPr>
          <w:ilvl w:val="2"/>
          <w:numId w:val="6"/>
        </w:numPr>
        <w:autoSpaceDE w:val="0"/>
        <w:autoSpaceDN w:val="0"/>
        <w:adjustRightInd w:val="0"/>
        <w:spacing w:after="0" w:line="240" w:lineRule="auto"/>
        <w:ind w:left="567" w:hanging="328"/>
        <w:jc w:val="both"/>
        <w:rPr>
          <w:rFonts w:ascii="Times New Roman" w:hAnsi="Times New Roman"/>
          <w:color w:val="000000"/>
          <w:sz w:val="24"/>
          <w:szCs w:val="24"/>
        </w:rPr>
      </w:pPr>
      <w:r w:rsidRPr="00782DD3">
        <w:rPr>
          <w:rFonts w:ascii="Times New Roman" w:hAnsi="Times New Roman"/>
          <w:color w:val="000000"/>
          <w:sz w:val="24"/>
          <w:szCs w:val="24"/>
        </w:rPr>
        <w:t>Apakšpunktā 1.2.6. uzdevums veicams analizējot datus</w:t>
      </w:r>
      <w:r w:rsidR="009120EB" w:rsidRPr="00782DD3">
        <w:rPr>
          <w:rFonts w:ascii="Times New Roman" w:hAnsi="Times New Roman"/>
          <w:color w:val="000000"/>
          <w:sz w:val="24"/>
          <w:szCs w:val="24"/>
        </w:rPr>
        <w:t xml:space="preserve"> ievērojot reģionālo pārklājumu</w:t>
      </w:r>
      <w:r w:rsidRPr="00782DD3">
        <w:rPr>
          <w:rFonts w:ascii="Times New Roman" w:hAnsi="Times New Roman"/>
          <w:color w:val="000000"/>
          <w:sz w:val="24"/>
          <w:szCs w:val="24"/>
        </w:rPr>
        <w:t>:</w:t>
      </w:r>
    </w:p>
    <w:p w:rsidR="00895707" w:rsidRPr="00782DD3" w:rsidRDefault="009120EB" w:rsidP="00895707">
      <w:pPr>
        <w:pStyle w:val="ListParagraph"/>
        <w:numPr>
          <w:ilvl w:val="3"/>
          <w:numId w:val="6"/>
        </w:numPr>
        <w:autoSpaceDE w:val="0"/>
        <w:autoSpaceDN w:val="0"/>
        <w:adjustRightInd w:val="0"/>
        <w:spacing w:after="0" w:line="240" w:lineRule="auto"/>
        <w:jc w:val="both"/>
        <w:rPr>
          <w:rFonts w:ascii="Times New Roman" w:hAnsi="Times New Roman"/>
          <w:color w:val="000000"/>
          <w:sz w:val="24"/>
          <w:szCs w:val="24"/>
        </w:rPr>
      </w:pPr>
      <w:r w:rsidRPr="00782DD3">
        <w:rPr>
          <w:rFonts w:ascii="Times New Roman" w:hAnsi="Times New Roman"/>
          <w:color w:val="000000"/>
          <w:sz w:val="24"/>
          <w:szCs w:val="24"/>
        </w:rPr>
        <w:t xml:space="preserve">no </w:t>
      </w:r>
      <w:r w:rsidR="009A001B" w:rsidRPr="00782DD3">
        <w:rPr>
          <w:rFonts w:ascii="Times New Roman" w:hAnsi="Times New Roman"/>
          <w:color w:val="000000"/>
          <w:sz w:val="24"/>
          <w:szCs w:val="24"/>
        </w:rPr>
        <w:t>naci</w:t>
      </w:r>
      <w:r w:rsidRPr="00782DD3">
        <w:rPr>
          <w:rFonts w:ascii="Times New Roman" w:hAnsi="Times New Roman"/>
          <w:color w:val="000000"/>
          <w:sz w:val="24"/>
          <w:szCs w:val="24"/>
        </w:rPr>
        <w:t>onālās nozīmes attīstības centriem</w:t>
      </w:r>
      <w:r w:rsidR="009A001B" w:rsidRPr="00782DD3">
        <w:rPr>
          <w:rFonts w:ascii="Times New Roman" w:hAnsi="Times New Roman"/>
          <w:color w:val="000000"/>
          <w:sz w:val="24"/>
          <w:szCs w:val="24"/>
        </w:rPr>
        <w:t xml:space="preserve"> (republikas pilsētā</w:t>
      </w:r>
      <w:r w:rsidRPr="00782DD3">
        <w:rPr>
          <w:rFonts w:ascii="Times New Roman" w:hAnsi="Times New Roman"/>
          <w:color w:val="000000"/>
          <w:sz w:val="24"/>
          <w:szCs w:val="24"/>
        </w:rPr>
        <w:t>m</w:t>
      </w:r>
      <w:r w:rsidR="009A001B" w:rsidRPr="00782DD3">
        <w:rPr>
          <w:rFonts w:ascii="Times New Roman" w:hAnsi="Times New Roman"/>
          <w:color w:val="000000"/>
          <w:sz w:val="24"/>
          <w:szCs w:val="24"/>
        </w:rPr>
        <w:t>)</w:t>
      </w:r>
      <w:r w:rsidR="00895707" w:rsidRPr="00782DD3">
        <w:rPr>
          <w:rFonts w:ascii="Times New Roman" w:hAnsi="Times New Roman"/>
          <w:color w:val="000000"/>
          <w:sz w:val="24"/>
          <w:szCs w:val="24"/>
        </w:rPr>
        <w:t>;</w:t>
      </w:r>
    </w:p>
    <w:p w:rsidR="00895707" w:rsidRPr="00782DD3" w:rsidRDefault="009A001B" w:rsidP="00895707">
      <w:pPr>
        <w:pStyle w:val="ListParagraph"/>
        <w:numPr>
          <w:ilvl w:val="3"/>
          <w:numId w:val="6"/>
        </w:numPr>
        <w:autoSpaceDE w:val="0"/>
        <w:autoSpaceDN w:val="0"/>
        <w:adjustRightInd w:val="0"/>
        <w:spacing w:after="0" w:line="240" w:lineRule="auto"/>
        <w:jc w:val="both"/>
        <w:rPr>
          <w:rFonts w:ascii="Times New Roman" w:hAnsi="Times New Roman"/>
          <w:color w:val="000000"/>
          <w:sz w:val="24"/>
          <w:szCs w:val="24"/>
        </w:rPr>
      </w:pPr>
      <w:r w:rsidRPr="00782DD3">
        <w:rPr>
          <w:rFonts w:ascii="Times New Roman" w:hAnsi="Times New Roman"/>
          <w:color w:val="000000"/>
          <w:sz w:val="24"/>
          <w:szCs w:val="24"/>
        </w:rPr>
        <w:t xml:space="preserve">no reģionālās nozīmes attīstības </w:t>
      </w:r>
      <w:r w:rsidR="009120EB" w:rsidRPr="00782DD3">
        <w:rPr>
          <w:rFonts w:ascii="Times New Roman" w:hAnsi="Times New Roman"/>
          <w:color w:val="000000"/>
          <w:sz w:val="24"/>
          <w:szCs w:val="24"/>
        </w:rPr>
        <w:t>centriem</w:t>
      </w:r>
      <w:r w:rsidR="00895707" w:rsidRPr="00782DD3">
        <w:rPr>
          <w:rFonts w:ascii="Times New Roman" w:hAnsi="Times New Roman"/>
          <w:color w:val="000000"/>
          <w:sz w:val="24"/>
          <w:szCs w:val="24"/>
        </w:rPr>
        <w:t>;</w:t>
      </w:r>
    </w:p>
    <w:p w:rsidR="00BB1E03" w:rsidRPr="00782DD3" w:rsidRDefault="009A001B" w:rsidP="00BB1E03">
      <w:pPr>
        <w:pStyle w:val="ListParagraph"/>
        <w:numPr>
          <w:ilvl w:val="3"/>
          <w:numId w:val="6"/>
        </w:numPr>
        <w:autoSpaceDE w:val="0"/>
        <w:autoSpaceDN w:val="0"/>
        <w:adjustRightInd w:val="0"/>
        <w:spacing w:after="0" w:line="240" w:lineRule="auto"/>
        <w:jc w:val="both"/>
        <w:rPr>
          <w:rFonts w:ascii="Times New Roman" w:hAnsi="Times New Roman"/>
          <w:color w:val="000000"/>
          <w:sz w:val="24"/>
          <w:szCs w:val="24"/>
        </w:rPr>
      </w:pPr>
      <w:r w:rsidRPr="00782DD3">
        <w:rPr>
          <w:rFonts w:ascii="Times New Roman" w:hAnsi="Times New Roman"/>
          <w:color w:val="000000"/>
          <w:sz w:val="24"/>
          <w:szCs w:val="24"/>
        </w:rPr>
        <w:t>no</w:t>
      </w:r>
      <w:r w:rsidR="00ED47E0" w:rsidRPr="00782DD3">
        <w:rPr>
          <w:rFonts w:ascii="Times New Roman" w:hAnsi="Times New Roman"/>
          <w:color w:val="000000"/>
          <w:sz w:val="24"/>
          <w:szCs w:val="24"/>
        </w:rPr>
        <w:t xml:space="preserve"> </w:t>
      </w:r>
      <w:r w:rsidRPr="00782DD3">
        <w:rPr>
          <w:rFonts w:ascii="Times New Roman" w:hAnsi="Times New Roman"/>
          <w:color w:val="000000"/>
          <w:sz w:val="24"/>
          <w:szCs w:val="24"/>
        </w:rPr>
        <w:t>pašvaldībām, kas neietilpst reģionālās nozīmes attīstības centros.</w:t>
      </w:r>
    </w:p>
    <w:p w:rsidR="00BB1E03" w:rsidRPr="00782DD3" w:rsidRDefault="00BB1E03" w:rsidP="00BB1E03">
      <w:pPr>
        <w:pStyle w:val="ListParagraph"/>
        <w:numPr>
          <w:ilvl w:val="3"/>
          <w:numId w:val="6"/>
        </w:numPr>
        <w:autoSpaceDE w:val="0"/>
        <w:autoSpaceDN w:val="0"/>
        <w:adjustRightInd w:val="0"/>
        <w:spacing w:after="0" w:line="240" w:lineRule="auto"/>
        <w:jc w:val="both"/>
        <w:rPr>
          <w:rFonts w:ascii="Times New Roman" w:hAnsi="Times New Roman"/>
          <w:color w:val="000000"/>
          <w:sz w:val="24"/>
          <w:szCs w:val="24"/>
        </w:rPr>
      </w:pPr>
      <w:r w:rsidRPr="00782DD3">
        <w:rPr>
          <w:rFonts w:ascii="Times New Roman" w:hAnsi="Times New Roman"/>
          <w:color w:val="000000"/>
          <w:sz w:val="24"/>
          <w:szCs w:val="24"/>
        </w:rPr>
        <w:t xml:space="preserve"> Analizējamo skolu saraksts jāsaskaņo ar Pasūtītāju.</w:t>
      </w:r>
    </w:p>
    <w:p w:rsidR="009A001B" w:rsidRPr="00782DD3" w:rsidRDefault="00BB281C" w:rsidP="00034A79">
      <w:pPr>
        <w:pStyle w:val="ListParagraph"/>
        <w:numPr>
          <w:ilvl w:val="2"/>
          <w:numId w:val="6"/>
        </w:numPr>
        <w:autoSpaceDE w:val="0"/>
        <w:autoSpaceDN w:val="0"/>
        <w:adjustRightInd w:val="0"/>
        <w:spacing w:after="0" w:line="240" w:lineRule="auto"/>
        <w:ind w:left="993"/>
        <w:jc w:val="both"/>
        <w:rPr>
          <w:rFonts w:ascii="Times New Roman" w:hAnsi="Times New Roman"/>
          <w:color w:val="000000"/>
          <w:sz w:val="24"/>
          <w:szCs w:val="24"/>
        </w:rPr>
      </w:pPr>
      <w:r w:rsidRPr="00782DD3">
        <w:rPr>
          <w:rFonts w:ascii="Times New Roman" w:hAnsi="Times New Roman"/>
          <w:color w:val="000000"/>
          <w:sz w:val="24"/>
          <w:szCs w:val="24"/>
        </w:rPr>
        <w:t xml:space="preserve">apakšpunktā 1.2. minētais uzdevums veicams, analizējot datus par izglītojamiem ar funkcionēšanas traucējumiem </w:t>
      </w:r>
      <w:r w:rsidR="00440FF3" w:rsidRPr="00782DD3">
        <w:rPr>
          <w:rFonts w:ascii="Times New Roman" w:hAnsi="Times New Roman"/>
          <w:color w:val="000000"/>
          <w:sz w:val="24"/>
          <w:szCs w:val="24"/>
        </w:rPr>
        <w:t>(par katru funkcionēšanas traucējuma veidu (mobilitāte, komunikācija, redze, dzirde)</w:t>
      </w:r>
      <w:r w:rsidR="0020564D" w:rsidRPr="00782DD3">
        <w:rPr>
          <w:rFonts w:ascii="Times New Roman" w:hAnsi="Times New Roman"/>
          <w:color w:val="000000"/>
          <w:sz w:val="24"/>
          <w:szCs w:val="24"/>
        </w:rPr>
        <w:t>)</w:t>
      </w:r>
      <w:r w:rsidR="00440FF3" w:rsidRPr="00782DD3">
        <w:rPr>
          <w:rFonts w:ascii="Times New Roman" w:hAnsi="Times New Roman"/>
          <w:color w:val="000000"/>
          <w:sz w:val="24"/>
          <w:szCs w:val="24"/>
        </w:rPr>
        <w:t xml:space="preserve"> </w:t>
      </w:r>
      <w:r w:rsidRPr="00782DD3">
        <w:rPr>
          <w:rFonts w:ascii="Times New Roman" w:hAnsi="Times New Roman"/>
          <w:color w:val="000000"/>
          <w:sz w:val="24"/>
          <w:szCs w:val="24"/>
        </w:rPr>
        <w:t xml:space="preserve">vismaz trīs </w:t>
      </w:r>
      <w:r w:rsidR="00DB6341" w:rsidRPr="00782DD3">
        <w:rPr>
          <w:rFonts w:ascii="Times New Roman" w:hAnsi="Times New Roman"/>
          <w:color w:val="000000"/>
          <w:sz w:val="24"/>
          <w:szCs w:val="24"/>
        </w:rPr>
        <w:t>profesionālās</w:t>
      </w:r>
      <w:r w:rsidRPr="00782DD3">
        <w:rPr>
          <w:rFonts w:ascii="Times New Roman" w:hAnsi="Times New Roman"/>
          <w:color w:val="000000"/>
          <w:sz w:val="24"/>
          <w:szCs w:val="24"/>
        </w:rPr>
        <w:t xml:space="preserve"> izglītības iestādes (ar lielāko izglītojamo skaitu) un vismaz trīs </w:t>
      </w:r>
      <w:r w:rsidR="00DB6341" w:rsidRPr="00782DD3">
        <w:rPr>
          <w:rFonts w:ascii="Times New Roman" w:hAnsi="Times New Roman"/>
          <w:color w:val="000000"/>
          <w:sz w:val="24"/>
          <w:szCs w:val="24"/>
        </w:rPr>
        <w:t>profesionālās</w:t>
      </w:r>
      <w:r w:rsidRPr="00782DD3">
        <w:rPr>
          <w:rFonts w:ascii="Times New Roman" w:hAnsi="Times New Roman"/>
          <w:color w:val="000000"/>
          <w:sz w:val="24"/>
          <w:szCs w:val="24"/>
        </w:rPr>
        <w:t xml:space="preserve"> izglītības iestādes</w:t>
      </w:r>
      <w:r w:rsidR="00BB1E03" w:rsidRPr="00782DD3">
        <w:rPr>
          <w:rFonts w:ascii="Times New Roman" w:hAnsi="Times New Roman"/>
          <w:color w:val="000000"/>
          <w:sz w:val="24"/>
          <w:szCs w:val="24"/>
        </w:rPr>
        <w:t xml:space="preserve"> (ar mazāko izglītojamo skaitu). Analizējamo </w:t>
      </w:r>
      <w:r w:rsidR="00836157" w:rsidRPr="00782DD3">
        <w:rPr>
          <w:rFonts w:ascii="Times New Roman" w:hAnsi="Times New Roman"/>
          <w:color w:val="000000"/>
          <w:sz w:val="24"/>
          <w:szCs w:val="24"/>
        </w:rPr>
        <w:t>profesionālās izglītības iestāžu saraksts jāsaskaņo ar Pasūtītāju.</w:t>
      </w:r>
      <w:r w:rsidR="00C471C9" w:rsidRPr="00782DD3">
        <w:rPr>
          <w:rStyle w:val="FootnoteReference"/>
          <w:rFonts w:ascii="Times New Roman" w:hAnsi="Times New Roman"/>
          <w:color w:val="000000"/>
          <w:sz w:val="24"/>
          <w:szCs w:val="24"/>
        </w:rPr>
        <w:footnoteReference w:id="2"/>
      </w:r>
    </w:p>
    <w:p w:rsidR="00C146C5" w:rsidRPr="00782DD3" w:rsidRDefault="00B33CFC" w:rsidP="009A001B">
      <w:pPr>
        <w:pStyle w:val="ListParagraph"/>
        <w:numPr>
          <w:ilvl w:val="2"/>
          <w:numId w:val="6"/>
        </w:numPr>
        <w:autoSpaceDE w:val="0"/>
        <w:autoSpaceDN w:val="0"/>
        <w:adjustRightInd w:val="0"/>
        <w:spacing w:after="0" w:line="240" w:lineRule="auto"/>
        <w:ind w:left="1134" w:hanging="708"/>
        <w:jc w:val="both"/>
        <w:rPr>
          <w:rFonts w:ascii="Times New Roman" w:hAnsi="Times New Roman"/>
          <w:color w:val="000000"/>
          <w:sz w:val="24"/>
          <w:szCs w:val="24"/>
        </w:rPr>
      </w:pPr>
      <w:r w:rsidRPr="00782DD3">
        <w:rPr>
          <w:rFonts w:ascii="Times New Roman" w:hAnsi="Times New Roman"/>
          <w:color w:val="000000"/>
          <w:sz w:val="24"/>
          <w:szCs w:val="24"/>
        </w:rPr>
        <w:lastRenderedPageBreak/>
        <w:t xml:space="preserve">apakšpunktā </w:t>
      </w:r>
      <w:r w:rsidR="00122D06" w:rsidRPr="00782DD3">
        <w:rPr>
          <w:rFonts w:ascii="Times New Roman" w:hAnsi="Times New Roman"/>
          <w:color w:val="000000"/>
          <w:sz w:val="24"/>
          <w:szCs w:val="24"/>
        </w:rPr>
        <w:t>1.2. minētais u</w:t>
      </w:r>
      <w:r w:rsidR="00C146C5" w:rsidRPr="00782DD3">
        <w:rPr>
          <w:rFonts w:ascii="Times New Roman" w:hAnsi="Times New Roman"/>
          <w:color w:val="000000"/>
          <w:sz w:val="24"/>
          <w:szCs w:val="24"/>
        </w:rPr>
        <w:t>zdevums veicams, izmantojot vismaz šādus datu avotus:</w:t>
      </w:r>
    </w:p>
    <w:p w:rsidR="00C146C5" w:rsidRPr="00782DD3" w:rsidRDefault="00244866" w:rsidP="00C146C5">
      <w:pPr>
        <w:numPr>
          <w:ilvl w:val="3"/>
          <w:numId w:val="6"/>
        </w:numPr>
        <w:autoSpaceDE w:val="0"/>
        <w:autoSpaceDN w:val="0"/>
        <w:adjustRightInd w:val="0"/>
        <w:spacing w:after="0" w:line="240" w:lineRule="auto"/>
        <w:contextualSpacing/>
        <w:jc w:val="both"/>
        <w:rPr>
          <w:rFonts w:ascii="Times New Roman" w:eastAsiaTheme="minorHAnsi" w:hAnsi="Times New Roman"/>
          <w:b/>
          <w:color w:val="000000"/>
          <w:sz w:val="24"/>
          <w:szCs w:val="24"/>
          <w:lang w:val="lv-LV"/>
        </w:rPr>
      </w:pPr>
      <w:r w:rsidRPr="00782DD3">
        <w:rPr>
          <w:rFonts w:ascii="Times New Roman" w:eastAsiaTheme="minorHAnsi" w:hAnsi="Times New Roman"/>
          <w:color w:val="000000"/>
          <w:sz w:val="24"/>
          <w:szCs w:val="24"/>
          <w:lang w:val="lv-LV"/>
        </w:rPr>
        <w:t xml:space="preserve"> datu bāzi, kas iegūta </w:t>
      </w:r>
      <w:r w:rsidR="00C146C5" w:rsidRPr="00782DD3">
        <w:rPr>
          <w:rFonts w:ascii="Times New Roman" w:eastAsiaTheme="minorHAnsi" w:hAnsi="Times New Roman"/>
          <w:color w:val="000000"/>
          <w:sz w:val="24"/>
          <w:szCs w:val="24"/>
          <w:lang w:val="lv-LV"/>
        </w:rPr>
        <w:t>1.1.</w:t>
      </w:r>
      <w:r w:rsidR="00641C2F" w:rsidRPr="00782DD3">
        <w:rPr>
          <w:rFonts w:ascii="Times New Roman" w:eastAsiaTheme="minorHAnsi" w:hAnsi="Times New Roman"/>
          <w:color w:val="000000"/>
          <w:sz w:val="24"/>
          <w:szCs w:val="24"/>
          <w:lang w:val="lv-LV"/>
        </w:rPr>
        <w:t>apakšp</w:t>
      </w:r>
      <w:r w:rsidR="00122D06" w:rsidRPr="00782DD3">
        <w:rPr>
          <w:rFonts w:ascii="Times New Roman" w:eastAsiaTheme="minorHAnsi" w:hAnsi="Times New Roman"/>
          <w:color w:val="000000"/>
          <w:sz w:val="24"/>
          <w:szCs w:val="24"/>
          <w:lang w:val="lv-LV"/>
        </w:rPr>
        <w:t xml:space="preserve">unktā minētā </w:t>
      </w:r>
      <w:r w:rsidR="00C146C5" w:rsidRPr="00782DD3">
        <w:rPr>
          <w:rFonts w:ascii="Times New Roman" w:eastAsiaTheme="minorHAnsi" w:hAnsi="Times New Roman"/>
          <w:color w:val="000000"/>
          <w:sz w:val="24"/>
          <w:szCs w:val="24"/>
          <w:lang w:val="lv-LV"/>
        </w:rPr>
        <w:t>uzdevuma izpildes rezultātā;</w:t>
      </w:r>
    </w:p>
    <w:p w:rsidR="00C146C5" w:rsidRPr="00782DD3" w:rsidRDefault="00C146C5" w:rsidP="00C146C5">
      <w:pPr>
        <w:numPr>
          <w:ilvl w:val="3"/>
          <w:numId w:val="6"/>
        </w:numPr>
        <w:autoSpaceDE w:val="0"/>
        <w:autoSpaceDN w:val="0"/>
        <w:adjustRightInd w:val="0"/>
        <w:spacing w:after="0" w:line="240" w:lineRule="auto"/>
        <w:contextualSpacing/>
        <w:jc w:val="both"/>
        <w:rPr>
          <w:rFonts w:ascii="Times New Roman" w:eastAsiaTheme="minorHAnsi" w:hAnsi="Times New Roman"/>
          <w:color w:val="000000"/>
          <w:sz w:val="24"/>
          <w:szCs w:val="24"/>
          <w:lang w:val="lv-LV"/>
        </w:rPr>
      </w:pPr>
      <w:r w:rsidRPr="00782DD3">
        <w:rPr>
          <w:rFonts w:ascii="Times New Roman" w:eastAsiaTheme="minorHAnsi" w:hAnsi="Times New Roman"/>
          <w:color w:val="000000"/>
          <w:sz w:val="24"/>
          <w:szCs w:val="24"/>
          <w:lang w:val="lv-LV"/>
        </w:rPr>
        <w:t xml:space="preserve">  SFK;</w:t>
      </w:r>
    </w:p>
    <w:p w:rsidR="00C146C5" w:rsidRPr="00782DD3" w:rsidRDefault="00C146C5" w:rsidP="00C146C5">
      <w:pPr>
        <w:numPr>
          <w:ilvl w:val="3"/>
          <w:numId w:val="6"/>
        </w:numPr>
        <w:autoSpaceDE w:val="0"/>
        <w:autoSpaceDN w:val="0"/>
        <w:adjustRightInd w:val="0"/>
        <w:spacing w:after="0" w:line="240" w:lineRule="auto"/>
        <w:contextualSpacing/>
        <w:jc w:val="both"/>
        <w:rPr>
          <w:rFonts w:ascii="Times New Roman" w:eastAsiaTheme="minorHAnsi" w:hAnsi="Times New Roman"/>
          <w:color w:val="000000"/>
          <w:sz w:val="24"/>
          <w:szCs w:val="24"/>
          <w:lang w:val="lv-LV"/>
        </w:rPr>
      </w:pPr>
      <w:r w:rsidRPr="00782DD3">
        <w:rPr>
          <w:rFonts w:ascii="Times New Roman" w:eastAsiaTheme="minorHAnsi" w:hAnsi="Times New Roman"/>
          <w:color w:val="000000"/>
          <w:sz w:val="24"/>
          <w:szCs w:val="24"/>
          <w:lang w:val="lv-LV"/>
        </w:rPr>
        <w:t xml:space="preserve"> ISO 9999</w:t>
      </w:r>
      <w:r w:rsidR="00332509" w:rsidRPr="00782DD3">
        <w:rPr>
          <w:rFonts w:ascii="Times New Roman" w:eastAsiaTheme="minorHAnsi" w:hAnsi="Times New Roman"/>
          <w:color w:val="000000"/>
          <w:sz w:val="24"/>
          <w:szCs w:val="24"/>
          <w:lang w:val="lv-LV"/>
        </w:rPr>
        <w:t>.</w:t>
      </w:r>
    </w:p>
    <w:p w:rsidR="00C146C5" w:rsidRPr="00782DD3" w:rsidRDefault="00B33CFC" w:rsidP="00602A40">
      <w:pPr>
        <w:pStyle w:val="ListParagraph"/>
        <w:numPr>
          <w:ilvl w:val="2"/>
          <w:numId w:val="6"/>
        </w:numPr>
        <w:ind w:left="1134" w:hanging="708"/>
        <w:jc w:val="both"/>
        <w:rPr>
          <w:rFonts w:ascii="Times New Roman" w:hAnsi="Times New Roman"/>
          <w:color w:val="000000"/>
          <w:sz w:val="24"/>
          <w:szCs w:val="24"/>
        </w:rPr>
      </w:pPr>
      <w:r w:rsidRPr="00782DD3">
        <w:rPr>
          <w:rFonts w:ascii="Times New Roman" w:hAnsi="Times New Roman"/>
          <w:color w:val="000000"/>
          <w:sz w:val="24"/>
          <w:szCs w:val="24"/>
        </w:rPr>
        <w:t xml:space="preserve">veikt </w:t>
      </w:r>
      <w:r w:rsidR="00244866" w:rsidRPr="00782DD3">
        <w:rPr>
          <w:rFonts w:ascii="Times New Roman" w:hAnsi="Times New Roman"/>
          <w:color w:val="000000"/>
          <w:sz w:val="24"/>
          <w:szCs w:val="24"/>
        </w:rPr>
        <w:t xml:space="preserve">apkopoto rādītāju un proporciju tekstuālu analīzi, sniegt secinājumus.  </w:t>
      </w:r>
    </w:p>
    <w:p w:rsidR="00602A40" w:rsidRPr="00782DD3" w:rsidRDefault="00C146C5" w:rsidP="00602A40">
      <w:pPr>
        <w:numPr>
          <w:ilvl w:val="1"/>
          <w:numId w:val="6"/>
        </w:numPr>
        <w:autoSpaceDE w:val="0"/>
        <w:autoSpaceDN w:val="0"/>
        <w:adjustRightInd w:val="0"/>
        <w:spacing w:after="0" w:line="240" w:lineRule="auto"/>
        <w:ind w:left="0" w:firstLine="18"/>
        <w:contextualSpacing/>
        <w:jc w:val="both"/>
        <w:rPr>
          <w:rFonts w:ascii="Times New Roman" w:eastAsiaTheme="minorHAnsi" w:hAnsi="Times New Roman"/>
          <w:color w:val="000000"/>
          <w:sz w:val="24"/>
          <w:szCs w:val="24"/>
          <w:lang w:val="lv-LV"/>
        </w:rPr>
      </w:pPr>
      <w:r w:rsidRPr="00782DD3">
        <w:rPr>
          <w:rFonts w:ascii="Times New Roman" w:eastAsiaTheme="minorHAnsi" w:hAnsi="Times New Roman"/>
          <w:b/>
          <w:color w:val="000000"/>
          <w:sz w:val="24"/>
          <w:szCs w:val="24"/>
          <w:lang w:val="lv-LV"/>
        </w:rPr>
        <w:t xml:space="preserve">Noteikt izglītojamajiem ar funkcionēšanas traucējumiem mācību procesa nodrošināšanai nepieciešamās </w:t>
      </w:r>
      <w:r w:rsidR="00E755E6" w:rsidRPr="00782DD3">
        <w:rPr>
          <w:rFonts w:ascii="Times New Roman" w:eastAsiaTheme="minorHAnsi" w:hAnsi="Times New Roman"/>
          <w:b/>
          <w:color w:val="000000"/>
          <w:sz w:val="24"/>
          <w:szCs w:val="24"/>
          <w:lang w:val="lv-LV"/>
        </w:rPr>
        <w:t>AST</w:t>
      </w:r>
      <w:r w:rsidR="00641C2F" w:rsidRPr="00782DD3">
        <w:rPr>
          <w:rFonts w:ascii="Times New Roman" w:eastAsiaTheme="minorHAnsi" w:hAnsi="Times New Roman"/>
          <w:b/>
          <w:color w:val="000000"/>
          <w:sz w:val="24"/>
          <w:szCs w:val="24"/>
          <w:lang w:val="lv-LV"/>
        </w:rPr>
        <w:t xml:space="preserve"> </w:t>
      </w:r>
      <w:r w:rsidRPr="00782DD3">
        <w:rPr>
          <w:rFonts w:ascii="Times New Roman" w:eastAsiaTheme="minorHAnsi" w:hAnsi="Times New Roman"/>
          <w:b/>
          <w:color w:val="000000"/>
          <w:sz w:val="24"/>
          <w:szCs w:val="24"/>
          <w:lang w:val="lv-LV"/>
        </w:rPr>
        <w:t xml:space="preserve">(datus apkopot </w:t>
      </w:r>
      <w:r w:rsidR="009A001B" w:rsidRPr="00782DD3">
        <w:rPr>
          <w:rFonts w:ascii="Times New Roman" w:eastAsiaTheme="minorHAnsi" w:hAnsi="Times New Roman"/>
          <w:b/>
          <w:color w:val="000000"/>
          <w:sz w:val="24"/>
          <w:szCs w:val="24"/>
          <w:lang w:val="lv-LV"/>
        </w:rPr>
        <w:t>z</w:t>
      </w:r>
      <w:r w:rsidR="00E755E6" w:rsidRPr="00782DD3">
        <w:rPr>
          <w:rFonts w:ascii="Times New Roman" w:eastAsiaTheme="minorHAnsi" w:hAnsi="Times New Roman"/>
          <w:b/>
          <w:color w:val="000000"/>
          <w:sz w:val="24"/>
          <w:szCs w:val="24"/>
          <w:lang w:val="lv-LV"/>
        </w:rPr>
        <w:t>iņojumā</w:t>
      </w:r>
      <w:r w:rsidR="00993321" w:rsidRPr="00782DD3">
        <w:rPr>
          <w:rFonts w:ascii="Times New Roman" w:eastAsiaTheme="minorHAnsi" w:hAnsi="Times New Roman"/>
          <w:b/>
          <w:color w:val="000000"/>
          <w:sz w:val="24"/>
          <w:szCs w:val="24"/>
          <w:lang w:val="lv-LV"/>
        </w:rPr>
        <w:t xml:space="preserve"> </w:t>
      </w:r>
      <w:r w:rsidRPr="00782DD3">
        <w:rPr>
          <w:rFonts w:ascii="Times New Roman" w:eastAsiaTheme="minorHAnsi" w:hAnsi="Times New Roman"/>
          <w:b/>
          <w:color w:val="000000"/>
          <w:sz w:val="24"/>
          <w:szCs w:val="24"/>
          <w:lang w:val="lv-LV"/>
        </w:rPr>
        <w:t>Nr.3):</w:t>
      </w:r>
    </w:p>
    <w:p w:rsidR="00602A40" w:rsidRPr="00782DD3" w:rsidRDefault="00602A40" w:rsidP="00602A40">
      <w:pPr>
        <w:pStyle w:val="ListParagraph"/>
        <w:numPr>
          <w:ilvl w:val="2"/>
          <w:numId w:val="6"/>
        </w:numPr>
        <w:autoSpaceDE w:val="0"/>
        <w:autoSpaceDN w:val="0"/>
        <w:adjustRightInd w:val="0"/>
        <w:spacing w:after="0" w:line="240" w:lineRule="auto"/>
        <w:ind w:left="1134" w:hanging="850"/>
        <w:jc w:val="both"/>
        <w:rPr>
          <w:rFonts w:ascii="Times New Roman" w:hAnsi="Times New Roman"/>
          <w:color w:val="000000"/>
          <w:sz w:val="24"/>
          <w:szCs w:val="24"/>
        </w:rPr>
      </w:pPr>
      <w:r w:rsidRPr="00782DD3">
        <w:rPr>
          <w:rFonts w:ascii="Times New Roman" w:hAnsi="Times New Roman"/>
          <w:color w:val="000000"/>
          <w:sz w:val="24"/>
          <w:szCs w:val="24"/>
        </w:rPr>
        <w:t>i</w:t>
      </w:r>
      <w:r w:rsidR="00C146C5" w:rsidRPr="00782DD3">
        <w:rPr>
          <w:rFonts w:ascii="Times New Roman" w:hAnsi="Times New Roman"/>
          <w:color w:val="000000"/>
          <w:sz w:val="24"/>
          <w:szCs w:val="24"/>
        </w:rPr>
        <w:t xml:space="preserve">zpētīt </w:t>
      </w:r>
      <w:r w:rsidR="00E755E6" w:rsidRPr="00782DD3">
        <w:rPr>
          <w:rFonts w:ascii="Times New Roman" w:hAnsi="Times New Roman"/>
          <w:color w:val="000000"/>
          <w:sz w:val="24"/>
          <w:szCs w:val="24"/>
        </w:rPr>
        <w:t>AST</w:t>
      </w:r>
      <w:r w:rsidR="00641C2F" w:rsidRPr="00782DD3">
        <w:rPr>
          <w:rFonts w:ascii="Times New Roman" w:hAnsi="Times New Roman"/>
          <w:color w:val="000000"/>
          <w:sz w:val="24"/>
          <w:szCs w:val="24"/>
        </w:rPr>
        <w:t xml:space="preserve"> </w:t>
      </w:r>
      <w:r w:rsidR="00C146C5" w:rsidRPr="00782DD3">
        <w:rPr>
          <w:rFonts w:ascii="Times New Roman" w:hAnsi="Times New Roman"/>
          <w:color w:val="000000"/>
          <w:sz w:val="24"/>
          <w:szCs w:val="24"/>
        </w:rPr>
        <w:t xml:space="preserve">(atbilstoši ISO 9999 klasifikācijai) nodrošināšanas sistēmu izglītojamiem ar funkcionēšanas traucējumiem (atbilstoši SFK) </w:t>
      </w:r>
      <w:r w:rsidR="00C146C5" w:rsidRPr="00782DD3">
        <w:rPr>
          <w:rFonts w:ascii="Times New Roman" w:hAnsi="Times New Roman"/>
          <w:color w:val="000000"/>
          <w:sz w:val="24"/>
          <w:szCs w:val="24"/>
          <w:u w:val="single"/>
        </w:rPr>
        <w:t>ārvalstīs, vismaz Zviedrijā, Somijā, Igaunijā</w:t>
      </w:r>
      <w:r w:rsidR="00332509" w:rsidRPr="00782DD3">
        <w:rPr>
          <w:rFonts w:ascii="Times New Roman" w:hAnsi="Times New Roman"/>
          <w:color w:val="000000"/>
          <w:sz w:val="24"/>
          <w:szCs w:val="24"/>
          <w:u w:val="single"/>
        </w:rPr>
        <w:t>;</w:t>
      </w:r>
    </w:p>
    <w:p w:rsidR="00602A40" w:rsidRPr="00782DD3" w:rsidRDefault="000D1FE8" w:rsidP="00602A40">
      <w:pPr>
        <w:pStyle w:val="ListParagraph"/>
        <w:numPr>
          <w:ilvl w:val="2"/>
          <w:numId w:val="6"/>
        </w:numPr>
        <w:autoSpaceDE w:val="0"/>
        <w:autoSpaceDN w:val="0"/>
        <w:adjustRightInd w:val="0"/>
        <w:spacing w:after="0" w:line="240" w:lineRule="auto"/>
        <w:ind w:left="1134" w:hanging="850"/>
        <w:jc w:val="both"/>
        <w:rPr>
          <w:rFonts w:ascii="Times New Roman" w:hAnsi="Times New Roman"/>
          <w:color w:val="000000"/>
          <w:sz w:val="24"/>
          <w:szCs w:val="24"/>
        </w:rPr>
      </w:pPr>
      <w:r w:rsidRPr="00782DD3">
        <w:rPr>
          <w:rFonts w:ascii="Times New Roman" w:hAnsi="Times New Roman"/>
          <w:sz w:val="24"/>
          <w:szCs w:val="24"/>
        </w:rPr>
        <w:t>apzināt</w:t>
      </w:r>
      <w:r w:rsidR="00C146C5" w:rsidRPr="00782DD3">
        <w:rPr>
          <w:rFonts w:ascii="Times New Roman" w:hAnsi="Times New Roman"/>
          <w:sz w:val="24"/>
          <w:szCs w:val="24"/>
        </w:rPr>
        <w:t xml:space="preserve"> labo praksi un pieredzi Strazdumuižas internātvidusskolas attīstības centrā vājredzīgiem un neredzīgiem bērniem, Valmieras un Rīgas vājdzirdīgo un nedzirdīgo bērnu izglītības iestādēs un speciālajās izglītības iestādēs, kurās tiek īstenota speciālās pamatizglītības programma izglītojamajiem ar fiziskās attīstības traucējumiem, </w:t>
      </w:r>
      <w:r w:rsidRPr="00782DD3">
        <w:rPr>
          <w:rFonts w:ascii="Times New Roman" w:hAnsi="Times New Roman"/>
          <w:sz w:val="24"/>
          <w:szCs w:val="24"/>
        </w:rPr>
        <w:t xml:space="preserve">konstatēt </w:t>
      </w:r>
      <w:r w:rsidR="00E755E6" w:rsidRPr="00782DD3">
        <w:rPr>
          <w:rFonts w:ascii="Times New Roman" w:hAnsi="Times New Roman"/>
          <w:sz w:val="24"/>
          <w:szCs w:val="24"/>
        </w:rPr>
        <w:t>AST</w:t>
      </w:r>
      <w:r w:rsidR="00641C2F" w:rsidRPr="00782DD3">
        <w:rPr>
          <w:rFonts w:ascii="Times New Roman" w:hAnsi="Times New Roman"/>
          <w:sz w:val="24"/>
          <w:szCs w:val="24"/>
        </w:rPr>
        <w:t xml:space="preserve"> </w:t>
      </w:r>
      <w:r w:rsidR="00C146C5" w:rsidRPr="00782DD3">
        <w:rPr>
          <w:rFonts w:ascii="Times New Roman" w:hAnsi="Times New Roman"/>
          <w:sz w:val="24"/>
          <w:szCs w:val="24"/>
        </w:rPr>
        <w:t xml:space="preserve">(atbilstoši ISO 9999 klasifikācijai) </w:t>
      </w:r>
      <w:r w:rsidR="00602A40" w:rsidRPr="00782DD3">
        <w:rPr>
          <w:rFonts w:ascii="Times New Roman" w:hAnsi="Times New Roman"/>
          <w:sz w:val="24"/>
          <w:szCs w:val="24"/>
        </w:rPr>
        <w:t xml:space="preserve">nodrošinājumu </w:t>
      </w:r>
      <w:r w:rsidRPr="00782DD3">
        <w:rPr>
          <w:rFonts w:ascii="Times New Roman" w:hAnsi="Times New Roman"/>
          <w:sz w:val="24"/>
          <w:szCs w:val="24"/>
        </w:rPr>
        <w:t>izglītojamiem</w:t>
      </w:r>
      <w:r w:rsidR="00C146C5" w:rsidRPr="00782DD3">
        <w:rPr>
          <w:rFonts w:ascii="Times New Roman" w:hAnsi="Times New Roman"/>
          <w:sz w:val="24"/>
          <w:szCs w:val="24"/>
        </w:rPr>
        <w:t xml:space="preserve"> ar funkcionēšanas traucējumiem (atbilstoši SFK) Latvijā</w:t>
      </w:r>
      <w:r w:rsidR="0077170F" w:rsidRPr="00782DD3">
        <w:rPr>
          <w:rFonts w:ascii="Times New Roman" w:hAnsi="Times New Roman"/>
          <w:color w:val="000000"/>
          <w:sz w:val="24"/>
          <w:szCs w:val="24"/>
          <w:u w:val="single"/>
        </w:rPr>
        <w:t>;</w:t>
      </w:r>
    </w:p>
    <w:p w:rsidR="00555832" w:rsidRPr="00782DD3" w:rsidRDefault="00602A40" w:rsidP="00602A40">
      <w:pPr>
        <w:pStyle w:val="ListParagraph"/>
        <w:numPr>
          <w:ilvl w:val="2"/>
          <w:numId w:val="6"/>
        </w:numPr>
        <w:autoSpaceDE w:val="0"/>
        <w:autoSpaceDN w:val="0"/>
        <w:adjustRightInd w:val="0"/>
        <w:spacing w:after="0" w:line="240" w:lineRule="auto"/>
        <w:ind w:left="1134" w:hanging="850"/>
        <w:jc w:val="both"/>
        <w:rPr>
          <w:rFonts w:ascii="Times New Roman" w:hAnsi="Times New Roman"/>
          <w:color w:val="000000"/>
          <w:sz w:val="24"/>
          <w:szCs w:val="24"/>
        </w:rPr>
      </w:pPr>
      <w:r w:rsidRPr="00782DD3">
        <w:rPr>
          <w:rFonts w:ascii="Times New Roman" w:hAnsi="Times New Roman"/>
          <w:color w:val="000000"/>
          <w:sz w:val="24"/>
          <w:szCs w:val="24"/>
        </w:rPr>
        <w:t xml:space="preserve">apzināt </w:t>
      </w:r>
      <w:r w:rsidR="00555832" w:rsidRPr="00782DD3">
        <w:rPr>
          <w:rFonts w:ascii="Times New Roman" w:hAnsi="Times New Roman"/>
          <w:color w:val="000000"/>
          <w:sz w:val="24"/>
          <w:szCs w:val="24"/>
        </w:rPr>
        <w:t>sociālo partneru</w:t>
      </w:r>
      <w:r w:rsidR="00D85D6F" w:rsidRPr="00782DD3">
        <w:rPr>
          <w:rFonts w:ascii="Times New Roman" w:hAnsi="Times New Roman"/>
          <w:color w:val="000000"/>
          <w:sz w:val="24"/>
          <w:szCs w:val="24"/>
        </w:rPr>
        <w:t xml:space="preserve"> </w:t>
      </w:r>
      <w:r w:rsidR="00555832" w:rsidRPr="00782DD3">
        <w:rPr>
          <w:rFonts w:ascii="Times New Roman" w:hAnsi="Times New Roman"/>
          <w:color w:val="000000"/>
          <w:sz w:val="24"/>
          <w:szCs w:val="24"/>
        </w:rPr>
        <w:t xml:space="preserve">viedokli par izglītojamajiem ar funkcionēšanas traucējumiem izglītības procesā nepieciešamajiem AST, apzinot vismaz šādu nevalstisko organizāciju viedokli – </w:t>
      </w:r>
      <w:r w:rsidR="000D1FE8" w:rsidRPr="00782DD3">
        <w:rPr>
          <w:rFonts w:ascii="Times New Roman" w:hAnsi="Times New Roman"/>
          <w:color w:val="000000"/>
          <w:sz w:val="24"/>
          <w:szCs w:val="24"/>
        </w:rPr>
        <w:t>LNB, LNS,</w:t>
      </w:r>
      <w:r w:rsidR="00034A79" w:rsidRPr="00782DD3">
        <w:rPr>
          <w:rFonts w:ascii="Times New Roman" w:hAnsi="Times New Roman"/>
          <w:color w:val="000000"/>
          <w:sz w:val="24"/>
          <w:szCs w:val="24"/>
        </w:rPr>
        <w:t xml:space="preserve"> </w:t>
      </w:r>
      <w:r w:rsidR="00555832" w:rsidRPr="00782DD3">
        <w:rPr>
          <w:rFonts w:ascii="Times New Roman" w:hAnsi="Times New Roman"/>
          <w:color w:val="000000"/>
          <w:sz w:val="24"/>
          <w:szCs w:val="24"/>
        </w:rPr>
        <w:t xml:space="preserve">Labdarības organizācija “Ziedot.lv”, biedrība “Latvijas Autisma </w:t>
      </w:r>
      <w:r w:rsidR="00331E5B" w:rsidRPr="00782DD3">
        <w:rPr>
          <w:rFonts w:ascii="Times New Roman" w:hAnsi="Times New Roman"/>
          <w:color w:val="000000"/>
          <w:sz w:val="24"/>
          <w:szCs w:val="24"/>
        </w:rPr>
        <w:t>apvienība</w:t>
      </w:r>
      <w:r w:rsidR="00555832" w:rsidRPr="00782DD3">
        <w:rPr>
          <w:rFonts w:ascii="Times New Roman" w:hAnsi="Times New Roman"/>
          <w:color w:val="000000"/>
          <w:sz w:val="24"/>
          <w:szCs w:val="24"/>
        </w:rPr>
        <w:t>”, biedrība “Latvijas bērniem ar kustību traucējumiem”, biedrība “Velku biedrība”, biedrība “Dižvanagi”, biedrība “Cerību spārni”, biedrība “Speciālo palīglīdzekļu parks”</w:t>
      </w:r>
      <w:r w:rsidR="0046586E" w:rsidRPr="00782DD3">
        <w:rPr>
          <w:rFonts w:ascii="Times New Roman" w:hAnsi="Times New Roman"/>
          <w:color w:val="000000"/>
          <w:sz w:val="24"/>
          <w:szCs w:val="24"/>
        </w:rPr>
        <w:t>,</w:t>
      </w:r>
      <w:r w:rsidR="00555832" w:rsidRPr="00782DD3">
        <w:rPr>
          <w:rFonts w:ascii="Times New Roman" w:hAnsi="Times New Roman"/>
          <w:color w:val="000000"/>
          <w:sz w:val="24"/>
          <w:szCs w:val="24"/>
        </w:rPr>
        <w:t xml:space="preserve">  biedrība “Latvijas spina bifida un hidrocefālijas biedrība”</w:t>
      </w:r>
      <w:r w:rsidR="0046586E" w:rsidRPr="00782DD3">
        <w:rPr>
          <w:rFonts w:ascii="Times New Roman" w:hAnsi="Times New Roman"/>
          <w:color w:val="000000"/>
          <w:sz w:val="24"/>
          <w:szCs w:val="24"/>
        </w:rPr>
        <w:t>,</w:t>
      </w:r>
      <w:r w:rsidR="00331E5B" w:rsidRPr="00782DD3">
        <w:rPr>
          <w:rFonts w:ascii="Times New Roman" w:hAnsi="Times New Roman"/>
          <w:color w:val="000000"/>
          <w:sz w:val="24"/>
          <w:szCs w:val="24"/>
        </w:rPr>
        <w:t xml:space="preserve"> biedrība “Rehabilitācijas centrs “Mēs esam līdzās””</w:t>
      </w:r>
      <w:r w:rsidR="0046586E" w:rsidRPr="00782DD3">
        <w:rPr>
          <w:rFonts w:ascii="Times New Roman" w:hAnsi="Times New Roman"/>
          <w:color w:val="000000"/>
          <w:sz w:val="24"/>
          <w:szCs w:val="24"/>
        </w:rPr>
        <w:t xml:space="preserve"> </w:t>
      </w:r>
      <w:r w:rsidR="0046586E" w:rsidRPr="00782DD3">
        <w:rPr>
          <w:rFonts w:ascii="Times New Roman" w:hAnsi="Times New Roman"/>
          <w:sz w:val="24"/>
          <w:szCs w:val="24"/>
        </w:rPr>
        <w:t>un</w:t>
      </w:r>
      <w:r w:rsidR="00331E5B" w:rsidRPr="00782DD3">
        <w:rPr>
          <w:rFonts w:ascii="Times New Roman" w:hAnsi="Times New Roman"/>
          <w:sz w:val="24"/>
          <w:szCs w:val="24"/>
        </w:rPr>
        <w:t xml:space="preserve"> </w:t>
      </w:r>
      <w:r w:rsidR="00331E5B" w:rsidRPr="00782DD3">
        <w:rPr>
          <w:rFonts w:ascii="Times New Roman" w:hAnsi="Times New Roman"/>
          <w:color w:val="000000"/>
          <w:sz w:val="24"/>
          <w:szCs w:val="24"/>
        </w:rPr>
        <w:t>biedrība “Oranžais stars”</w:t>
      </w:r>
      <w:r w:rsidR="000A4322" w:rsidRPr="00782DD3">
        <w:rPr>
          <w:rFonts w:ascii="Times New Roman" w:hAnsi="Times New Roman"/>
          <w:color w:val="000000"/>
          <w:sz w:val="24"/>
          <w:szCs w:val="24"/>
        </w:rPr>
        <w:t>;</w:t>
      </w:r>
    </w:p>
    <w:p w:rsidR="00602A40" w:rsidRPr="00782DD3" w:rsidRDefault="00332509" w:rsidP="00602A40">
      <w:pPr>
        <w:pStyle w:val="ListParagraph"/>
        <w:numPr>
          <w:ilvl w:val="2"/>
          <w:numId w:val="6"/>
        </w:numPr>
        <w:autoSpaceDE w:val="0"/>
        <w:autoSpaceDN w:val="0"/>
        <w:adjustRightInd w:val="0"/>
        <w:spacing w:after="0" w:line="240" w:lineRule="auto"/>
        <w:ind w:left="1134" w:hanging="850"/>
        <w:jc w:val="both"/>
        <w:rPr>
          <w:rFonts w:ascii="Times New Roman" w:hAnsi="Times New Roman"/>
          <w:color w:val="000000"/>
          <w:sz w:val="24"/>
          <w:szCs w:val="24"/>
        </w:rPr>
      </w:pPr>
      <w:r w:rsidRPr="00782DD3">
        <w:rPr>
          <w:rFonts w:ascii="Times New Roman" w:hAnsi="Times New Roman"/>
          <w:color w:val="000000"/>
          <w:sz w:val="24"/>
          <w:szCs w:val="24"/>
        </w:rPr>
        <w:t>a</w:t>
      </w:r>
      <w:r w:rsidR="00C146C5" w:rsidRPr="00782DD3">
        <w:rPr>
          <w:rFonts w:ascii="Times New Roman" w:hAnsi="Times New Roman"/>
          <w:color w:val="000000"/>
          <w:sz w:val="24"/>
          <w:szCs w:val="24"/>
        </w:rPr>
        <w:t xml:space="preserve">pkopot informāciju par </w:t>
      </w:r>
      <w:r w:rsidR="0077170F" w:rsidRPr="00782DD3">
        <w:rPr>
          <w:rFonts w:ascii="Times New Roman" w:hAnsi="Times New Roman"/>
          <w:color w:val="000000"/>
          <w:sz w:val="24"/>
          <w:szCs w:val="24"/>
        </w:rPr>
        <w:t>1.2., 1.3.1.</w:t>
      </w:r>
      <w:r w:rsidR="000A4322" w:rsidRPr="00782DD3">
        <w:rPr>
          <w:rFonts w:ascii="Times New Roman" w:hAnsi="Times New Roman"/>
          <w:color w:val="000000"/>
          <w:sz w:val="24"/>
          <w:szCs w:val="24"/>
        </w:rPr>
        <w:t xml:space="preserve">, </w:t>
      </w:r>
      <w:r w:rsidR="0077170F" w:rsidRPr="00782DD3">
        <w:rPr>
          <w:rFonts w:ascii="Times New Roman" w:hAnsi="Times New Roman"/>
          <w:color w:val="000000"/>
          <w:sz w:val="24"/>
          <w:szCs w:val="24"/>
        </w:rPr>
        <w:t>1.3.2.</w:t>
      </w:r>
      <w:r w:rsidR="000A4322" w:rsidRPr="00782DD3">
        <w:rPr>
          <w:rFonts w:ascii="Times New Roman" w:hAnsi="Times New Roman"/>
          <w:color w:val="000000"/>
          <w:sz w:val="24"/>
          <w:szCs w:val="24"/>
        </w:rPr>
        <w:t xml:space="preserve"> un 1.3.3. </w:t>
      </w:r>
      <w:r w:rsidR="00C146C5" w:rsidRPr="00782DD3">
        <w:rPr>
          <w:rFonts w:ascii="Times New Roman" w:hAnsi="Times New Roman"/>
          <w:color w:val="000000"/>
          <w:sz w:val="24"/>
          <w:szCs w:val="24"/>
        </w:rPr>
        <w:t>apakšpunktos</w:t>
      </w:r>
      <w:r w:rsidR="00602A40" w:rsidRPr="00782DD3">
        <w:rPr>
          <w:rFonts w:ascii="Times New Roman" w:hAnsi="Times New Roman"/>
          <w:color w:val="000000"/>
          <w:sz w:val="24"/>
          <w:szCs w:val="24"/>
        </w:rPr>
        <w:t xml:space="preserve"> </w:t>
      </w:r>
      <w:r w:rsidR="00C146C5" w:rsidRPr="00782DD3">
        <w:rPr>
          <w:rFonts w:ascii="Times New Roman" w:hAnsi="Times New Roman"/>
          <w:color w:val="000000"/>
          <w:sz w:val="24"/>
          <w:szCs w:val="24"/>
        </w:rPr>
        <w:t xml:space="preserve">minētajiem AST, norādot vismaz AST </w:t>
      </w:r>
      <w:r w:rsidR="00C146C5" w:rsidRPr="00782DD3">
        <w:rPr>
          <w:rFonts w:ascii="Times New Roman" w:hAnsi="Times New Roman"/>
          <w:sz w:val="24"/>
          <w:szCs w:val="24"/>
          <w:lang w:eastAsia="lv-LV"/>
        </w:rPr>
        <w:t>veidu, tehniskos parametrus, kalpošanas laiku, aptuvenās iegādes izmaksas un to lietošanas un uzturēšanas izmaksas</w:t>
      </w:r>
      <w:r w:rsidR="0077170F" w:rsidRPr="00782DD3">
        <w:rPr>
          <w:rFonts w:ascii="Times New Roman" w:hAnsi="Times New Roman"/>
          <w:sz w:val="24"/>
          <w:szCs w:val="24"/>
          <w:lang w:eastAsia="lv-LV"/>
        </w:rPr>
        <w:t>;</w:t>
      </w:r>
    </w:p>
    <w:p w:rsidR="00602A40" w:rsidRPr="00782DD3" w:rsidRDefault="00C146C5" w:rsidP="00602A40">
      <w:pPr>
        <w:pStyle w:val="ListParagraph"/>
        <w:numPr>
          <w:ilvl w:val="2"/>
          <w:numId w:val="6"/>
        </w:numPr>
        <w:autoSpaceDE w:val="0"/>
        <w:autoSpaceDN w:val="0"/>
        <w:adjustRightInd w:val="0"/>
        <w:spacing w:after="0" w:line="240" w:lineRule="auto"/>
        <w:ind w:left="1134" w:hanging="850"/>
        <w:jc w:val="both"/>
        <w:rPr>
          <w:rFonts w:ascii="Times New Roman" w:hAnsi="Times New Roman"/>
          <w:color w:val="000000"/>
          <w:sz w:val="24"/>
          <w:szCs w:val="24"/>
        </w:rPr>
      </w:pPr>
      <w:r w:rsidRPr="00782DD3">
        <w:rPr>
          <w:rFonts w:ascii="Times New Roman" w:hAnsi="Times New Roman"/>
          <w:color w:val="000000"/>
          <w:sz w:val="24"/>
          <w:szCs w:val="24"/>
        </w:rPr>
        <w:t>balstoties uz 1.2., 1.3.1</w:t>
      </w:r>
      <w:r w:rsidR="00332509" w:rsidRPr="00782DD3">
        <w:rPr>
          <w:rFonts w:ascii="Times New Roman" w:hAnsi="Times New Roman"/>
          <w:color w:val="000000"/>
          <w:sz w:val="24"/>
          <w:szCs w:val="24"/>
        </w:rPr>
        <w:t>.</w:t>
      </w:r>
      <w:r w:rsidR="000A4322" w:rsidRPr="00782DD3">
        <w:rPr>
          <w:rFonts w:ascii="Times New Roman" w:hAnsi="Times New Roman"/>
          <w:color w:val="000000"/>
          <w:sz w:val="24"/>
          <w:szCs w:val="24"/>
        </w:rPr>
        <w:t xml:space="preserve">, </w:t>
      </w:r>
      <w:r w:rsidRPr="00782DD3">
        <w:rPr>
          <w:rFonts w:ascii="Times New Roman" w:hAnsi="Times New Roman"/>
          <w:color w:val="000000"/>
          <w:sz w:val="24"/>
          <w:szCs w:val="24"/>
        </w:rPr>
        <w:t xml:space="preserve">1.3.2. </w:t>
      </w:r>
      <w:r w:rsidR="000A4322" w:rsidRPr="00782DD3">
        <w:rPr>
          <w:rFonts w:ascii="Times New Roman" w:hAnsi="Times New Roman"/>
          <w:color w:val="000000"/>
          <w:sz w:val="24"/>
          <w:szCs w:val="24"/>
        </w:rPr>
        <w:t xml:space="preserve">un 1.3.3. </w:t>
      </w:r>
      <w:r w:rsidRPr="00782DD3">
        <w:rPr>
          <w:rFonts w:ascii="Times New Roman" w:hAnsi="Times New Roman"/>
          <w:color w:val="000000"/>
          <w:sz w:val="24"/>
          <w:szCs w:val="24"/>
        </w:rPr>
        <w:t xml:space="preserve">apakšpunktos iegūtajiem rezultātiem, veikt ar </w:t>
      </w:r>
      <w:bookmarkStart w:id="2" w:name="_Hlk490673367"/>
      <w:r w:rsidRPr="00782DD3">
        <w:rPr>
          <w:rFonts w:ascii="Times New Roman" w:hAnsi="Times New Roman"/>
          <w:color w:val="000000"/>
          <w:sz w:val="24"/>
          <w:szCs w:val="24"/>
        </w:rPr>
        <w:t xml:space="preserve">AST pieejamību </w:t>
      </w:r>
      <w:bookmarkEnd w:id="2"/>
      <w:r w:rsidRPr="00782DD3">
        <w:rPr>
          <w:rFonts w:ascii="Times New Roman" w:hAnsi="Times New Roman"/>
          <w:color w:val="000000"/>
          <w:sz w:val="24"/>
          <w:szCs w:val="24"/>
        </w:rPr>
        <w:t xml:space="preserve">izglītības iestādēs saistīto problēmu, t.sk. </w:t>
      </w:r>
      <w:r w:rsidR="00602A40" w:rsidRPr="00782DD3">
        <w:rPr>
          <w:rFonts w:ascii="Times New Roman" w:hAnsi="Times New Roman"/>
          <w:color w:val="000000"/>
          <w:sz w:val="24"/>
          <w:szCs w:val="24"/>
        </w:rPr>
        <w:t xml:space="preserve">ar </w:t>
      </w:r>
      <w:r w:rsidRPr="00782DD3">
        <w:rPr>
          <w:rFonts w:ascii="Times New Roman" w:hAnsi="Times New Roman"/>
          <w:color w:val="000000"/>
          <w:sz w:val="24"/>
          <w:szCs w:val="24"/>
        </w:rPr>
        <w:t>AST pieejamības nodrošināšanas model</w:t>
      </w:r>
      <w:r w:rsidR="00332509" w:rsidRPr="00782DD3">
        <w:rPr>
          <w:rFonts w:ascii="Times New Roman" w:hAnsi="Times New Roman"/>
          <w:color w:val="000000"/>
          <w:sz w:val="24"/>
          <w:szCs w:val="24"/>
        </w:rPr>
        <w:t>i</w:t>
      </w:r>
      <w:r w:rsidRPr="00782DD3">
        <w:rPr>
          <w:rFonts w:ascii="Times New Roman" w:hAnsi="Times New Roman"/>
          <w:color w:val="000000"/>
          <w:sz w:val="24"/>
          <w:szCs w:val="24"/>
        </w:rPr>
        <w:t>, identifikāciju un analīzi</w:t>
      </w:r>
      <w:r w:rsidR="00332509" w:rsidRPr="00782DD3">
        <w:rPr>
          <w:rFonts w:ascii="Times New Roman" w:hAnsi="Times New Roman"/>
          <w:color w:val="000000"/>
          <w:sz w:val="24"/>
          <w:szCs w:val="24"/>
        </w:rPr>
        <w:t>;</w:t>
      </w:r>
    </w:p>
    <w:p w:rsidR="00602A40" w:rsidRPr="00782DD3" w:rsidRDefault="00C146C5" w:rsidP="00602A40">
      <w:pPr>
        <w:pStyle w:val="ListParagraph"/>
        <w:numPr>
          <w:ilvl w:val="2"/>
          <w:numId w:val="6"/>
        </w:numPr>
        <w:autoSpaceDE w:val="0"/>
        <w:autoSpaceDN w:val="0"/>
        <w:adjustRightInd w:val="0"/>
        <w:spacing w:after="0" w:line="240" w:lineRule="auto"/>
        <w:ind w:left="1134" w:hanging="850"/>
        <w:jc w:val="both"/>
        <w:rPr>
          <w:rFonts w:ascii="Times New Roman" w:hAnsi="Times New Roman"/>
          <w:color w:val="000000"/>
          <w:sz w:val="24"/>
          <w:szCs w:val="24"/>
        </w:rPr>
      </w:pPr>
      <w:r w:rsidRPr="00782DD3">
        <w:rPr>
          <w:rFonts w:ascii="Times New Roman" w:hAnsi="Times New Roman"/>
          <w:color w:val="000000"/>
          <w:sz w:val="24"/>
          <w:szCs w:val="24"/>
        </w:rPr>
        <w:t xml:space="preserve">noteikt izglītojamajiem ar </w:t>
      </w:r>
      <w:r w:rsidR="0077170F" w:rsidRPr="00782DD3">
        <w:rPr>
          <w:rFonts w:ascii="Times New Roman" w:hAnsi="Times New Roman"/>
          <w:color w:val="000000"/>
          <w:sz w:val="24"/>
          <w:szCs w:val="24"/>
        </w:rPr>
        <w:t xml:space="preserve">funkcionēšanas </w:t>
      </w:r>
      <w:r w:rsidRPr="00782DD3">
        <w:rPr>
          <w:rFonts w:ascii="Times New Roman" w:hAnsi="Times New Roman"/>
          <w:color w:val="000000"/>
          <w:sz w:val="24"/>
          <w:szCs w:val="24"/>
        </w:rPr>
        <w:t xml:space="preserve">traucējumiem </w:t>
      </w:r>
      <w:r w:rsidR="0077170F" w:rsidRPr="00782DD3">
        <w:rPr>
          <w:rFonts w:ascii="Times New Roman" w:hAnsi="Times New Roman"/>
          <w:color w:val="000000"/>
          <w:sz w:val="24"/>
          <w:szCs w:val="24"/>
        </w:rPr>
        <w:t xml:space="preserve">nepieciešamos </w:t>
      </w:r>
      <w:r w:rsidRPr="00782DD3">
        <w:rPr>
          <w:rFonts w:ascii="Times New Roman" w:hAnsi="Times New Roman"/>
          <w:color w:val="000000"/>
          <w:sz w:val="24"/>
          <w:szCs w:val="24"/>
        </w:rPr>
        <w:t xml:space="preserve">AST: </w:t>
      </w:r>
    </w:p>
    <w:p w:rsidR="00602A40" w:rsidRPr="00782DD3" w:rsidRDefault="00602A40" w:rsidP="00602A40">
      <w:pPr>
        <w:pStyle w:val="ListParagraph"/>
        <w:numPr>
          <w:ilvl w:val="3"/>
          <w:numId w:val="6"/>
        </w:numPr>
        <w:autoSpaceDE w:val="0"/>
        <w:autoSpaceDN w:val="0"/>
        <w:adjustRightInd w:val="0"/>
        <w:spacing w:after="0" w:line="240" w:lineRule="auto"/>
        <w:jc w:val="both"/>
        <w:rPr>
          <w:rFonts w:ascii="Times New Roman" w:hAnsi="Times New Roman"/>
          <w:color w:val="000000"/>
          <w:sz w:val="24"/>
          <w:szCs w:val="24"/>
        </w:rPr>
      </w:pPr>
      <w:r w:rsidRPr="00782DD3">
        <w:rPr>
          <w:rFonts w:ascii="Times New Roman" w:hAnsi="Times New Roman"/>
          <w:color w:val="000000"/>
          <w:sz w:val="24"/>
          <w:szCs w:val="24"/>
        </w:rPr>
        <w:t>atbilstoši funkcionēšanas traucējumiem;</w:t>
      </w:r>
    </w:p>
    <w:p w:rsidR="00602A40" w:rsidRPr="00782DD3" w:rsidRDefault="00C146C5" w:rsidP="00602A40">
      <w:pPr>
        <w:pStyle w:val="ListParagraph"/>
        <w:numPr>
          <w:ilvl w:val="3"/>
          <w:numId w:val="6"/>
        </w:numPr>
        <w:autoSpaceDE w:val="0"/>
        <w:autoSpaceDN w:val="0"/>
        <w:adjustRightInd w:val="0"/>
        <w:spacing w:after="0" w:line="240" w:lineRule="auto"/>
        <w:jc w:val="both"/>
        <w:rPr>
          <w:rFonts w:ascii="Times New Roman" w:hAnsi="Times New Roman"/>
          <w:color w:val="000000"/>
          <w:sz w:val="24"/>
          <w:szCs w:val="24"/>
        </w:rPr>
      </w:pPr>
      <w:r w:rsidRPr="00782DD3">
        <w:rPr>
          <w:rFonts w:ascii="Times New Roman" w:hAnsi="Times New Roman"/>
          <w:color w:val="000000"/>
          <w:sz w:val="24"/>
          <w:szCs w:val="24"/>
        </w:rPr>
        <w:t>atbilstoši izglītības programmām;</w:t>
      </w:r>
    </w:p>
    <w:p w:rsidR="00602A40" w:rsidRPr="00782DD3" w:rsidRDefault="00C146C5" w:rsidP="00602A40">
      <w:pPr>
        <w:pStyle w:val="ListParagraph"/>
        <w:numPr>
          <w:ilvl w:val="3"/>
          <w:numId w:val="6"/>
        </w:numPr>
        <w:autoSpaceDE w:val="0"/>
        <w:autoSpaceDN w:val="0"/>
        <w:adjustRightInd w:val="0"/>
        <w:spacing w:after="0" w:line="240" w:lineRule="auto"/>
        <w:jc w:val="both"/>
        <w:rPr>
          <w:rFonts w:ascii="Times New Roman" w:hAnsi="Times New Roman"/>
          <w:color w:val="000000"/>
          <w:sz w:val="24"/>
          <w:szCs w:val="24"/>
        </w:rPr>
      </w:pPr>
      <w:r w:rsidRPr="00782DD3">
        <w:rPr>
          <w:rFonts w:ascii="Times New Roman" w:hAnsi="Times New Roman"/>
          <w:color w:val="000000"/>
          <w:sz w:val="24"/>
          <w:szCs w:val="24"/>
        </w:rPr>
        <w:t xml:space="preserve">pēc vispārējās izglītības </w:t>
      </w:r>
      <w:r w:rsidR="000A4322" w:rsidRPr="00782DD3">
        <w:rPr>
          <w:rFonts w:ascii="Times New Roman" w:hAnsi="Times New Roman"/>
          <w:color w:val="000000"/>
          <w:sz w:val="24"/>
          <w:szCs w:val="24"/>
        </w:rPr>
        <w:t xml:space="preserve">iestādēm </w:t>
      </w:r>
      <w:r w:rsidRPr="00782DD3">
        <w:rPr>
          <w:rFonts w:ascii="Times New Roman" w:hAnsi="Times New Roman"/>
          <w:color w:val="000000"/>
          <w:sz w:val="24"/>
          <w:szCs w:val="24"/>
        </w:rPr>
        <w:t>un profesionālās izglītības iestād</w:t>
      </w:r>
      <w:r w:rsidR="000A4322" w:rsidRPr="00782DD3">
        <w:rPr>
          <w:rFonts w:ascii="Times New Roman" w:hAnsi="Times New Roman"/>
          <w:color w:val="000000"/>
          <w:sz w:val="24"/>
          <w:szCs w:val="24"/>
        </w:rPr>
        <w:t>ēm</w:t>
      </w:r>
      <w:r w:rsidR="00602A40" w:rsidRPr="00782DD3">
        <w:rPr>
          <w:rFonts w:ascii="Times New Roman" w:hAnsi="Times New Roman"/>
          <w:color w:val="000000"/>
          <w:sz w:val="24"/>
          <w:szCs w:val="24"/>
        </w:rPr>
        <w:t>;</w:t>
      </w:r>
    </w:p>
    <w:p w:rsidR="00602A40" w:rsidRPr="00782DD3" w:rsidRDefault="00C146C5" w:rsidP="00602A40">
      <w:pPr>
        <w:pStyle w:val="ListParagraph"/>
        <w:numPr>
          <w:ilvl w:val="3"/>
          <w:numId w:val="6"/>
        </w:numPr>
        <w:autoSpaceDE w:val="0"/>
        <w:autoSpaceDN w:val="0"/>
        <w:adjustRightInd w:val="0"/>
        <w:spacing w:after="0" w:line="240" w:lineRule="auto"/>
        <w:jc w:val="both"/>
        <w:rPr>
          <w:rFonts w:ascii="Times New Roman" w:hAnsi="Times New Roman"/>
          <w:color w:val="000000"/>
          <w:sz w:val="24"/>
          <w:szCs w:val="24"/>
        </w:rPr>
      </w:pPr>
      <w:r w:rsidRPr="00782DD3">
        <w:rPr>
          <w:rFonts w:ascii="Times New Roman" w:hAnsi="Times New Roman"/>
          <w:sz w:val="24"/>
          <w:szCs w:val="24"/>
        </w:rPr>
        <w:t>atbilstoši vecumam un klašu grupām;</w:t>
      </w:r>
    </w:p>
    <w:p w:rsidR="00C146C5" w:rsidRPr="00782DD3" w:rsidRDefault="00C146C5" w:rsidP="00602A40">
      <w:pPr>
        <w:pStyle w:val="ListParagraph"/>
        <w:numPr>
          <w:ilvl w:val="3"/>
          <w:numId w:val="6"/>
        </w:numPr>
        <w:autoSpaceDE w:val="0"/>
        <w:autoSpaceDN w:val="0"/>
        <w:adjustRightInd w:val="0"/>
        <w:spacing w:after="0" w:line="240" w:lineRule="auto"/>
        <w:jc w:val="both"/>
        <w:rPr>
          <w:rFonts w:ascii="Times New Roman" w:hAnsi="Times New Roman"/>
          <w:color w:val="000000"/>
          <w:sz w:val="24"/>
          <w:szCs w:val="24"/>
        </w:rPr>
      </w:pPr>
      <w:r w:rsidRPr="00782DD3">
        <w:rPr>
          <w:rFonts w:ascii="Times New Roman" w:hAnsi="Times New Roman"/>
          <w:sz w:val="24"/>
          <w:szCs w:val="24"/>
        </w:rPr>
        <w:t xml:space="preserve">sadalot pēc pašvaldībām, pašvaldību lielumiem (līdz 4000, 4001-10000, 10001 un vairāk) </w:t>
      </w:r>
      <w:r w:rsidR="00602A40" w:rsidRPr="00782DD3">
        <w:rPr>
          <w:rFonts w:ascii="Times New Roman" w:hAnsi="Times New Roman"/>
          <w:sz w:val="24"/>
          <w:szCs w:val="24"/>
        </w:rPr>
        <w:t xml:space="preserve">un plānošanas reģioniem </w:t>
      </w:r>
      <w:r w:rsidRPr="00782DD3">
        <w:rPr>
          <w:rFonts w:ascii="Times New Roman" w:hAnsi="Times New Roman"/>
          <w:sz w:val="24"/>
          <w:szCs w:val="24"/>
        </w:rPr>
        <w:t>atsevišķi vispārējās izglītības</w:t>
      </w:r>
      <w:r w:rsidR="00602A40" w:rsidRPr="00782DD3">
        <w:rPr>
          <w:rFonts w:ascii="Times New Roman" w:hAnsi="Times New Roman"/>
          <w:sz w:val="24"/>
          <w:szCs w:val="24"/>
        </w:rPr>
        <w:t xml:space="preserve"> iestādēm</w:t>
      </w:r>
      <w:r w:rsidRPr="00782DD3">
        <w:rPr>
          <w:rFonts w:ascii="Times New Roman" w:hAnsi="Times New Roman"/>
          <w:sz w:val="24"/>
          <w:szCs w:val="24"/>
        </w:rPr>
        <w:t xml:space="preserve"> un profesionālās izglītības iestādēm.</w:t>
      </w:r>
    </w:p>
    <w:p w:rsidR="00C146C5" w:rsidRPr="00782DD3" w:rsidRDefault="00C146C5" w:rsidP="00C146C5">
      <w:pPr>
        <w:numPr>
          <w:ilvl w:val="2"/>
          <w:numId w:val="6"/>
        </w:numPr>
        <w:autoSpaceDE w:val="0"/>
        <w:autoSpaceDN w:val="0"/>
        <w:adjustRightInd w:val="0"/>
        <w:spacing w:after="0" w:line="240" w:lineRule="auto"/>
        <w:ind w:left="1170" w:hanging="810"/>
        <w:contextualSpacing/>
        <w:jc w:val="both"/>
        <w:rPr>
          <w:rFonts w:ascii="Times New Roman" w:eastAsiaTheme="minorHAnsi" w:hAnsi="Times New Roman"/>
          <w:color w:val="000000"/>
          <w:sz w:val="24"/>
          <w:szCs w:val="24"/>
          <w:lang w:val="lv-LV"/>
        </w:rPr>
      </w:pPr>
      <w:r w:rsidRPr="00782DD3">
        <w:rPr>
          <w:rFonts w:ascii="Times New Roman" w:eastAsiaTheme="minorHAnsi" w:hAnsi="Times New Roman"/>
          <w:color w:val="000000"/>
          <w:sz w:val="24"/>
          <w:szCs w:val="24"/>
          <w:lang w:val="lv-LV"/>
        </w:rPr>
        <w:lastRenderedPageBreak/>
        <w:t>izstrādāt metodiku AST sadalīšanai pa prioritātes līmeņiem</w:t>
      </w:r>
      <w:r w:rsidR="0020521E" w:rsidRPr="00782DD3">
        <w:rPr>
          <w:rFonts w:ascii="Times New Roman" w:eastAsiaTheme="minorHAnsi" w:hAnsi="Times New Roman"/>
          <w:color w:val="000000"/>
          <w:sz w:val="24"/>
          <w:szCs w:val="24"/>
          <w:lang w:val="lv-LV"/>
        </w:rPr>
        <w:t xml:space="preserve"> atbilstoši Latvijas situācijai</w:t>
      </w:r>
      <w:r w:rsidRPr="00782DD3">
        <w:rPr>
          <w:rFonts w:ascii="Times New Roman" w:eastAsiaTheme="minorHAnsi" w:hAnsi="Times New Roman"/>
          <w:color w:val="000000"/>
          <w:sz w:val="24"/>
          <w:szCs w:val="24"/>
          <w:lang w:val="lv-LV"/>
        </w:rPr>
        <w:t xml:space="preserve">, </w:t>
      </w:r>
      <w:r w:rsidR="0020521E" w:rsidRPr="00782DD3">
        <w:rPr>
          <w:rFonts w:ascii="Times New Roman" w:eastAsiaTheme="minorHAnsi" w:hAnsi="Times New Roman"/>
          <w:color w:val="000000"/>
          <w:sz w:val="24"/>
          <w:szCs w:val="24"/>
          <w:lang w:val="lv-LV"/>
        </w:rPr>
        <w:t xml:space="preserve">t.sk. </w:t>
      </w:r>
      <w:r w:rsidRPr="00782DD3">
        <w:rPr>
          <w:rFonts w:ascii="Times New Roman" w:eastAsiaTheme="minorHAnsi" w:hAnsi="Times New Roman"/>
          <w:color w:val="000000"/>
          <w:sz w:val="24"/>
          <w:szCs w:val="24"/>
          <w:lang w:val="lv-LV"/>
        </w:rPr>
        <w:t>ņemot vērā visu iepriekš iegūto informāciju (piemēram, izmaksas, lietošanas intensitāte, izglītojamā funkcionēšanas traucējumi u.c</w:t>
      </w:r>
      <w:r w:rsidR="00332509" w:rsidRPr="00782DD3">
        <w:rPr>
          <w:rFonts w:ascii="Times New Roman" w:eastAsiaTheme="minorHAnsi" w:hAnsi="Times New Roman"/>
          <w:color w:val="000000"/>
          <w:sz w:val="24"/>
          <w:szCs w:val="24"/>
          <w:lang w:val="lv-LV"/>
        </w:rPr>
        <w:t>.)</w:t>
      </w:r>
      <w:r w:rsidRPr="00782DD3">
        <w:rPr>
          <w:rFonts w:ascii="Times New Roman" w:eastAsiaTheme="minorHAnsi" w:hAnsi="Times New Roman"/>
          <w:color w:val="000000"/>
          <w:sz w:val="24"/>
          <w:szCs w:val="24"/>
          <w:lang w:val="lv-LV"/>
        </w:rPr>
        <w:t>;</w:t>
      </w:r>
    </w:p>
    <w:p w:rsidR="00C146C5" w:rsidRPr="00782DD3" w:rsidRDefault="00C146C5" w:rsidP="00C146C5">
      <w:pPr>
        <w:numPr>
          <w:ilvl w:val="2"/>
          <w:numId w:val="6"/>
        </w:numPr>
        <w:autoSpaceDE w:val="0"/>
        <w:autoSpaceDN w:val="0"/>
        <w:adjustRightInd w:val="0"/>
        <w:spacing w:after="0" w:line="240" w:lineRule="auto"/>
        <w:ind w:left="1170" w:hanging="810"/>
        <w:contextualSpacing/>
        <w:jc w:val="both"/>
        <w:rPr>
          <w:rFonts w:ascii="Times New Roman" w:eastAsiaTheme="minorHAnsi" w:hAnsi="Times New Roman"/>
          <w:color w:val="000000"/>
          <w:sz w:val="24"/>
          <w:szCs w:val="24"/>
          <w:lang w:val="lv-LV"/>
        </w:rPr>
      </w:pPr>
      <w:r w:rsidRPr="00782DD3">
        <w:rPr>
          <w:rFonts w:ascii="Times New Roman" w:eastAsiaTheme="minorHAnsi" w:hAnsi="Times New Roman"/>
          <w:color w:val="000000"/>
          <w:sz w:val="24"/>
          <w:szCs w:val="24"/>
          <w:lang w:val="lv-LV"/>
        </w:rPr>
        <w:t xml:space="preserve">noteikt izglītojamajiem ar </w:t>
      </w:r>
      <w:r w:rsidR="0020521E" w:rsidRPr="00782DD3">
        <w:rPr>
          <w:rFonts w:ascii="Times New Roman" w:eastAsiaTheme="minorHAnsi" w:hAnsi="Times New Roman"/>
          <w:color w:val="000000"/>
          <w:sz w:val="24"/>
          <w:szCs w:val="24"/>
          <w:lang w:val="lv-LV"/>
        </w:rPr>
        <w:t xml:space="preserve">funkcionēšanas </w:t>
      </w:r>
      <w:r w:rsidRPr="00782DD3">
        <w:rPr>
          <w:rFonts w:ascii="Times New Roman" w:eastAsiaTheme="minorHAnsi" w:hAnsi="Times New Roman"/>
          <w:color w:val="000000"/>
          <w:sz w:val="24"/>
          <w:szCs w:val="24"/>
          <w:lang w:val="lv-LV"/>
        </w:rPr>
        <w:t xml:space="preserve">traucējumiem nepieciešamās AST pa prioritārajiem līmeņiem, norādot personu skaitu, kam nepieciešami AST un </w:t>
      </w:r>
      <w:r w:rsidR="0020521E" w:rsidRPr="00782DD3">
        <w:rPr>
          <w:rFonts w:ascii="Times New Roman" w:eastAsiaTheme="minorHAnsi" w:hAnsi="Times New Roman"/>
          <w:color w:val="000000"/>
          <w:sz w:val="24"/>
          <w:szCs w:val="24"/>
          <w:lang w:val="lv-LV"/>
        </w:rPr>
        <w:t xml:space="preserve">izglītības </w:t>
      </w:r>
      <w:r w:rsidRPr="00782DD3">
        <w:rPr>
          <w:rFonts w:ascii="Times New Roman" w:eastAsiaTheme="minorHAnsi" w:hAnsi="Times New Roman"/>
          <w:color w:val="000000"/>
          <w:sz w:val="24"/>
          <w:szCs w:val="24"/>
          <w:lang w:val="lv-LV"/>
        </w:rPr>
        <w:t xml:space="preserve">iestādes, kurās šīs personas apgūst izglītības programmas (izdalot vispārējās </w:t>
      </w:r>
      <w:r w:rsidR="00602A40" w:rsidRPr="00782DD3">
        <w:rPr>
          <w:rFonts w:ascii="Times New Roman" w:eastAsiaTheme="minorHAnsi" w:hAnsi="Times New Roman"/>
          <w:color w:val="000000"/>
          <w:sz w:val="24"/>
          <w:szCs w:val="24"/>
          <w:lang w:val="lv-LV"/>
        </w:rPr>
        <w:t xml:space="preserve">izglītības iestādes </w:t>
      </w:r>
      <w:r w:rsidRPr="00782DD3">
        <w:rPr>
          <w:rFonts w:ascii="Times New Roman" w:eastAsiaTheme="minorHAnsi" w:hAnsi="Times New Roman"/>
          <w:color w:val="000000"/>
          <w:sz w:val="24"/>
          <w:szCs w:val="24"/>
          <w:lang w:val="lv-LV"/>
        </w:rPr>
        <w:t>un profesionālās izglītības iestādes);</w:t>
      </w:r>
    </w:p>
    <w:p w:rsidR="000A4322" w:rsidRPr="00782DD3" w:rsidRDefault="00C146C5" w:rsidP="000A4322">
      <w:pPr>
        <w:numPr>
          <w:ilvl w:val="2"/>
          <w:numId w:val="6"/>
        </w:numPr>
        <w:autoSpaceDE w:val="0"/>
        <w:autoSpaceDN w:val="0"/>
        <w:adjustRightInd w:val="0"/>
        <w:spacing w:after="0" w:line="240" w:lineRule="auto"/>
        <w:ind w:left="1170" w:hanging="810"/>
        <w:contextualSpacing/>
        <w:jc w:val="both"/>
        <w:rPr>
          <w:rFonts w:ascii="Times New Roman" w:eastAsiaTheme="minorHAnsi" w:hAnsi="Times New Roman"/>
          <w:color w:val="000000"/>
          <w:sz w:val="24"/>
          <w:szCs w:val="24"/>
          <w:lang w:val="lv-LV"/>
        </w:rPr>
      </w:pPr>
      <w:r w:rsidRPr="00782DD3">
        <w:rPr>
          <w:rFonts w:ascii="Times New Roman" w:eastAsiaTheme="minorHAnsi" w:hAnsi="Times New Roman"/>
          <w:color w:val="000000"/>
          <w:sz w:val="24"/>
          <w:szCs w:val="24"/>
          <w:lang w:val="lv-LV"/>
        </w:rPr>
        <w:t xml:space="preserve">noteikt citus iespējamos/nepieciešamos risinājumus </w:t>
      </w:r>
      <w:r w:rsidR="00602A40" w:rsidRPr="00782DD3">
        <w:rPr>
          <w:rFonts w:ascii="Times New Roman" w:eastAsiaTheme="minorHAnsi" w:hAnsi="Times New Roman"/>
          <w:color w:val="000000"/>
          <w:sz w:val="24"/>
          <w:szCs w:val="24"/>
          <w:lang w:val="lv-LV"/>
        </w:rPr>
        <w:t>izglītojamo</w:t>
      </w:r>
      <w:r w:rsidRPr="00782DD3">
        <w:rPr>
          <w:rFonts w:ascii="Times New Roman" w:eastAsiaTheme="minorHAnsi" w:hAnsi="Times New Roman"/>
          <w:color w:val="000000"/>
          <w:sz w:val="24"/>
          <w:szCs w:val="24"/>
          <w:lang w:val="lv-LV"/>
        </w:rPr>
        <w:t xml:space="preserve"> ar funkcionēšanas traucējumiem integrācijai vispārējā</w:t>
      </w:r>
      <w:r w:rsidR="00602A40" w:rsidRPr="00782DD3">
        <w:rPr>
          <w:rFonts w:ascii="Times New Roman" w:eastAsiaTheme="minorHAnsi" w:hAnsi="Times New Roman"/>
          <w:color w:val="000000"/>
          <w:sz w:val="24"/>
          <w:szCs w:val="24"/>
          <w:lang w:val="lv-LV"/>
        </w:rPr>
        <w:t xml:space="preserve"> un </w:t>
      </w:r>
      <w:r w:rsidRPr="00782DD3">
        <w:rPr>
          <w:rFonts w:ascii="Times New Roman" w:eastAsiaTheme="minorHAnsi" w:hAnsi="Times New Roman"/>
          <w:color w:val="000000"/>
          <w:sz w:val="24"/>
          <w:szCs w:val="24"/>
          <w:lang w:val="lv-LV"/>
        </w:rPr>
        <w:t>profesionālajā izglītīb</w:t>
      </w:r>
      <w:r w:rsidR="00CB016E" w:rsidRPr="00782DD3">
        <w:rPr>
          <w:rFonts w:ascii="Times New Roman" w:eastAsiaTheme="minorHAnsi" w:hAnsi="Times New Roman"/>
          <w:color w:val="000000"/>
          <w:sz w:val="24"/>
          <w:szCs w:val="24"/>
          <w:lang w:val="lv-LV"/>
        </w:rPr>
        <w:t>as sistēmā</w:t>
      </w:r>
      <w:r w:rsidRPr="00782DD3">
        <w:rPr>
          <w:rFonts w:ascii="Times New Roman" w:eastAsiaTheme="minorHAnsi" w:hAnsi="Times New Roman"/>
          <w:color w:val="000000"/>
          <w:sz w:val="24"/>
          <w:szCs w:val="24"/>
          <w:lang w:val="lv-LV"/>
        </w:rPr>
        <w:t>.</w:t>
      </w:r>
    </w:p>
    <w:p w:rsidR="00602A40" w:rsidRPr="00782DD3" w:rsidRDefault="00602A40" w:rsidP="000A4322">
      <w:pPr>
        <w:pStyle w:val="ListParagraph"/>
        <w:autoSpaceDE w:val="0"/>
        <w:autoSpaceDN w:val="0"/>
        <w:adjustRightInd w:val="0"/>
        <w:spacing w:after="0" w:line="240" w:lineRule="auto"/>
        <w:ind w:left="2880"/>
        <w:jc w:val="both"/>
        <w:rPr>
          <w:rFonts w:ascii="Times New Roman" w:hAnsi="Times New Roman"/>
          <w:color w:val="000000"/>
          <w:sz w:val="24"/>
          <w:szCs w:val="24"/>
        </w:rPr>
      </w:pPr>
    </w:p>
    <w:p w:rsidR="000A4322" w:rsidRPr="00782DD3" w:rsidRDefault="000A4322" w:rsidP="000A4322">
      <w:pPr>
        <w:numPr>
          <w:ilvl w:val="1"/>
          <w:numId w:val="6"/>
        </w:numPr>
        <w:autoSpaceDE w:val="0"/>
        <w:autoSpaceDN w:val="0"/>
        <w:adjustRightInd w:val="0"/>
        <w:spacing w:after="0" w:line="240" w:lineRule="auto"/>
        <w:ind w:left="180"/>
        <w:contextualSpacing/>
        <w:jc w:val="both"/>
        <w:rPr>
          <w:rFonts w:ascii="Times New Roman" w:eastAsiaTheme="minorHAnsi" w:hAnsi="Times New Roman"/>
          <w:color w:val="000000"/>
          <w:sz w:val="24"/>
          <w:szCs w:val="24"/>
          <w:lang w:val="lv-LV"/>
        </w:rPr>
      </w:pPr>
      <w:r w:rsidRPr="00782DD3">
        <w:rPr>
          <w:rFonts w:ascii="Times New Roman" w:eastAsiaTheme="minorHAnsi" w:hAnsi="Times New Roman"/>
          <w:b/>
          <w:sz w:val="24"/>
          <w:szCs w:val="24"/>
          <w:lang w:val="lv-LV"/>
        </w:rPr>
        <w:t xml:space="preserve">Sniegt tiesiski, administratīvi un finansiāli pamatotus priekšlikumus </w:t>
      </w:r>
      <w:r w:rsidRPr="00782DD3">
        <w:rPr>
          <w:rFonts w:ascii="Times New Roman" w:eastAsiaTheme="minorHAnsi" w:hAnsi="Times New Roman"/>
          <w:b/>
          <w:color w:val="000000"/>
          <w:sz w:val="24"/>
          <w:szCs w:val="24"/>
          <w:lang w:val="lv-LV"/>
        </w:rPr>
        <w:t>optimālajam AST apmaiņas fonda izglītības iestādēm organizācijas modelim, ietverot administrēšanu, AST apriti (iegāde, noliktavas, izsniegšana, lietošana un uzturēšana, remonts), nepieciešamos speciālistus un to apmācību, uzturēšanas izdevumus, nepieciešamos pasākumus darbības ilgtspējas nodrošināšanai</w:t>
      </w:r>
      <w:r w:rsidRPr="00782DD3">
        <w:rPr>
          <w:rFonts w:ascii="Times New Roman" w:eastAsiaTheme="minorHAnsi" w:hAnsi="Times New Roman"/>
          <w:color w:val="000000"/>
          <w:sz w:val="24"/>
          <w:szCs w:val="24"/>
          <w:lang w:val="lv-LV"/>
        </w:rPr>
        <w:t xml:space="preserve">, </w:t>
      </w:r>
      <w:r w:rsidRPr="00782DD3">
        <w:rPr>
          <w:rFonts w:ascii="Times New Roman" w:eastAsiaTheme="minorHAnsi" w:hAnsi="Times New Roman"/>
          <w:sz w:val="24"/>
          <w:szCs w:val="24"/>
          <w:lang w:val="lv-LV"/>
        </w:rPr>
        <w:t>pamatojoties uz ziņojumos Nr.1, Nr.</w:t>
      </w:r>
      <w:r w:rsidR="00D85D6F" w:rsidRPr="00782DD3">
        <w:rPr>
          <w:rFonts w:ascii="Times New Roman" w:eastAsiaTheme="minorHAnsi" w:hAnsi="Times New Roman"/>
          <w:sz w:val="24"/>
          <w:szCs w:val="24"/>
          <w:lang w:val="lv-LV"/>
        </w:rPr>
        <w:t>2</w:t>
      </w:r>
      <w:r w:rsidRPr="00782DD3">
        <w:rPr>
          <w:rFonts w:ascii="Times New Roman" w:eastAsiaTheme="minorHAnsi" w:hAnsi="Times New Roman"/>
          <w:sz w:val="24"/>
          <w:szCs w:val="24"/>
          <w:lang w:val="lv-LV"/>
        </w:rPr>
        <w:t xml:space="preserve">  un Nr.3 iekļauto informāciju (</w:t>
      </w:r>
      <w:r w:rsidRPr="00782DD3">
        <w:rPr>
          <w:rFonts w:ascii="Times New Roman" w:eastAsiaTheme="minorHAnsi" w:hAnsi="Times New Roman"/>
          <w:b/>
          <w:color w:val="000000"/>
          <w:sz w:val="24"/>
          <w:szCs w:val="24"/>
          <w:lang w:val="lv-LV"/>
        </w:rPr>
        <w:t>ziņojums Nr.4).</w:t>
      </w:r>
    </w:p>
    <w:p w:rsidR="000A4322" w:rsidRPr="00782DD3" w:rsidRDefault="000A4322" w:rsidP="000A4322">
      <w:pPr>
        <w:autoSpaceDE w:val="0"/>
        <w:autoSpaceDN w:val="0"/>
        <w:adjustRightInd w:val="0"/>
        <w:spacing w:after="0" w:line="240" w:lineRule="auto"/>
        <w:ind w:left="-360"/>
        <w:contextualSpacing/>
        <w:jc w:val="both"/>
        <w:rPr>
          <w:rFonts w:ascii="Times New Roman" w:eastAsiaTheme="minorHAnsi" w:hAnsi="Times New Roman"/>
          <w:b/>
          <w:sz w:val="24"/>
          <w:szCs w:val="24"/>
          <w:lang w:val="lv-LV"/>
        </w:rPr>
      </w:pPr>
    </w:p>
    <w:p w:rsidR="00C146C5" w:rsidRPr="00782DD3" w:rsidRDefault="00C146C5" w:rsidP="000A4322">
      <w:pPr>
        <w:pStyle w:val="ListParagraph"/>
        <w:numPr>
          <w:ilvl w:val="0"/>
          <w:numId w:val="1"/>
        </w:numPr>
        <w:autoSpaceDE w:val="0"/>
        <w:autoSpaceDN w:val="0"/>
        <w:adjustRightInd w:val="0"/>
        <w:spacing w:after="0" w:line="240" w:lineRule="auto"/>
        <w:jc w:val="center"/>
        <w:rPr>
          <w:rFonts w:ascii="Times New Roman" w:hAnsi="Times New Roman"/>
          <w:color w:val="000000"/>
          <w:sz w:val="24"/>
          <w:szCs w:val="24"/>
        </w:rPr>
      </w:pPr>
      <w:r w:rsidRPr="00782DD3">
        <w:rPr>
          <w:rFonts w:ascii="Times New Roman" w:hAnsi="Times New Roman"/>
          <w:b/>
          <w:sz w:val="24"/>
          <w:szCs w:val="24"/>
          <w:lang w:eastAsia="lv-LV"/>
        </w:rPr>
        <w:t>Sasniedzamie rezultāti</w:t>
      </w:r>
    </w:p>
    <w:p w:rsidR="00C146C5" w:rsidRPr="00782DD3" w:rsidRDefault="00C146C5" w:rsidP="00C146C5">
      <w:pPr>
        <w:spacing w:after="40" w:line="240" w:lineRule="auto"/>
        <w:ind w:left="540"/>
        <w:contextualSpacing/>
        <w:jc w:val="both"/>
        <w:rPr>
          <w:rFonts w:ascii="Times New Roman" w:hAnsi="Times New Roman"/>
          <w:vanish/>
          <w:sz w:val="24"/>
          <w:szCs w:val="24"/>
          <w:lang w:val="lv-LV" w:eastAsia="lv-LV"/>
        </w:rPr>
      </w:pPr>
    </w:p>
    <w:p w:rsidR="000A4322" w:rsidRPr="00782DD3" w:rsidRDefault="000A4322" w:rsidP="000A4322">
      <w:pPr>
        <w:spacing w:after="40" w:line="240" w:lineRule="auto"/>
        <w:ind w:left="965"/>
        <w:contextualSpacing/>
        <w:jc w:val="both"/>
        <w:rPr>
          <w:rFonts w:ascii="Times New Roman" w:hAnsi="Times New Roman"/>
          <w:sz w:val="24"/>
          <w:szCs w:val="24"/>
          <w:lang w:val="lv-LV" w:eastAsia="lv-LV"/>
        </w:rPr>
      </w:pPr>
    </w:p>
    <w:p w:rsidR="000A4322" w:rsidRPr="00782DD3" w:rsidRDefault="000A4322" w:rsidP="000A4322">
      <w:pPr>
        <w:pStyle w:val="ListParagraph"/>
        <w:numPr>
          <w:ilvl w:val="1"/>
          <w:numId w:val="1"/>
        </w:numPr>
        <w:spacing w:after="40" w:line="240" w:lineRule="auto"/>
        <w:jc w:val="both"/>
        <w:rPr>
          <w:rFonts w:ascii="Times New Roman" w:hAnsi="Times New Roman"/>
          <w:strike/>
          <w:sz w:val="24"/>
          <w:szCs w:val="24"/>
          <w:lang w:eastAsia="lv-LV"/>
        </w:rPr>
      </w:pPr>
      <w:r w:rsidRPr="00782DD3">
        <w:rPr>
          <w:rFonts w:ascii="Times New Roman" w:hAnsi="Times New Roman"/>
          <w:sz w:val="24"/>
          <w:szCs w:val="24"/>
          <w:lang w:eastAsia="lv-LV"/>
        </w:rPr>
        <w:t>S</w:t>
      </w:r>
      <w:r w:rsidR="00C146C5" w:rsidRPr="00782DD3">
        <w:rPr>
          <w:rFonts w:ascii="Times New Roman" w:hAnsi="Times New Roman"/>
          <w:sz w:val="24"/>
          <w:szCs w:val="24"/>
          <w:lang w:eastAsia="lv-LV"/>
        </w:rPr>
        <w:t xml:space="preserve">agatavots </w:t>
      </w:r>
      <w:r w:rsidR="006B4208" w:rsidRPr="00782DD3">
        <w:rPr>
          <w:rFonts w:ascii="Times New Roman" w:hAnsi="Times New Roman"/>
          <w:sz w:val="24"/>
          <w:szCs w:val="24"/>
          <w:lang w:eastAsia="lv-LV"/>
        </w:rPr>
        <w:t>N</w:t>
      </w:r>
      <w:r w:rsidR="0018629B" w:rsidRPr="00782DD3">
        <w:rPr>
          <w:rFonts w:ascii="Times New Roman" w:hAnsi="Times New Roman"/>
          <w:sz w:val="24"/>
          <w:szCs w:val="24"/>
          <w:lang w:eastAsia="lv-LV"/>
        </w:rPr>
        <w:t>odevums</w:t>
      </w:r>
      <w:r w:rsidR="00C146C5" w:rsidRPr="00782DD3">
        <w:rPr>
          <w:rFonts w:ascii="Times New Roman" w:hAnsi="Times New Roman"/>
          <w:sz w:val="24"/>
          <w:szCs w:val="24"/>
          <w:lang w:eastAsia="lv-LV"/>
        </w:rPr>
        <w:t xml:space="preserve">, kurā </w:t>
      </w:r>
      <w:r w:rsidR="00ED120F" w:rsidRPr="00782DD3">
        <w:rPr>
          <w:rFonts w:ascii="Times New Roman" w:hAnsi="Times New Roman"/>
          <w:sz w:val="24"/>
          <w:szCs w:val="24"/>
          <w:lang w:eastAsia="lv-LV"/>
        </w:rPr>
        <w:t>Pakalpojuma sniedzējs</w:t>
      </w:r>
      <w:r w:rsidR="00C146C5" w:rsidRPr="00782DD3">
        <w:rPr>
          <w:rFonts w:ascii="Times New Roman" w:hAnsi="Times New Roman"/>
          <w:sz w:val="24"/>
          <w:szCs w:val="24"/>
          <w:lang w:eastAsia="lv-LV"/>
        </w:rPr>
        <w:t xml:space="preserve"> ietver informāciju par 1.1, 1.2. </w:t>
      </w:r>
      <w:r w:rsidR="003631CD" w:rsidRPr="00782DD3">
        <w:rPr>
          <w:rFonts w:ascii="Times New Roman" w:hAnsi="Times New Roman"/>
          <w:sz w:val="24"/>
          <w:szCs w:val="24"/>
          <w:lang w:eastAsia="lv-LV"/>
        </w:rPr>
        <w:t xml:space="preserve">1.3. </w:t>
      </w:r>
      <w:r w:rsidR="00C146C5" w:rsidRPr="00782DD3">
        <w:rPr>
          <w:rFonts w:ascii="Times New Roman" w:hAnsi="Times New Roman"/>
          <w:sz w:val="24"/>
          <w:szCs w:val="24"/>
          <w:lang w:eastAsia="lv-LV"/>
        </w:rPr>
        <w:t>un 1.</w:t>
      </w:r>
      <w:r w:rsidR="00CF0E06" w:rsidRPr="00782DD3">
        <w:rPr>
          <w:rFonts w:ascii="Times New Roman" w:hAnsi="Times New Roman"/>
          <w:sz w:val="24"/>
          <w:szCs w:val="24"/>
          <w:lang w:eastAsia="lv-LV"/>
        </w:rPr>
        <w:t>4</w:t>
      </w:r>
      <w:r w:rsidR="00C146C5" w:rsidRPr="00782DD3">
        <w:rPr>
          <w:rFonts w:ascii="Times New Roman" w:hAnsi="Times New Roman"/>
          <w:sz w:val="24"/>
          <w:szCs w:val="24"/>
          <w:lang w:eastAsia="lv-LV"/>
        </w:rPr>
        <w:t>.</w:t>
      </w:r>
      <w:r w:rsidRPr="00782DD3">
        <w:rPr>
          <w:rFonts w:ascii="Times New Roman" w:hAnsi="Times New Roman"/>
          <w:sz w:val="24"/>
          <w:szCs w:val="24"/>
          <w:lang w:eastAsia="lv-LV"/>
        </w:rPr>
        <w:t xml:space="preserve"> </w:t>
      </w:r>
      <w:r w:rsidR="00C146C5" w:rsidRPr="00782DD3">
        <w:rPr>
          <w:rFonts w:ascii="Times New Roman" w:hAnsi="Times New Roman"/>
          <w:sz w:val="24"/>
          <w:szCs w:val="24"/>
          <w:lang w:eastAsia="lv-LV"/>
        </w:rPr>
        <w:t xml:space="preserve">punktos </w:t>
      </w:r>
      <w:r w:rsidR="00CE7A5D" w:rsidRPr="00782DD3">
        <w:rPr>
          <w:rFonts w:ascii="Times New Roman" w:hAnsi="Times New Roman"/>
          <w:sz w:val="24"/>
          <w:szCs w:val="24"/>
          <w:lang w:eastAsia="lv-LV"/>
        </w:rPr>
        <w:t xml:space="preserve">noteikto </w:t>
      </w:r>
      <w:r w:rsidR="00C146C5" w:rsidRPr="00782DD3">
        <w:rPr>
          <w:rFonts w:ascii="Times New Roman" w:hAnsi="Times New Roman"/>
          <w:sz w:val="24"/>
          <w:szCs w:val="24"/>
          <w:lang w:eastAsia="lv-LV"/>
        </w:rPr>
        <w:t>uzdevumu izpildi</w:t>
      </w:r>
      <w:r w:rsidR="00AD09D2" w:rsidRPr="00782DD3">
        <w:rPr>
          <w:rFonts w:ascii="Times New Roman" w:hAnsi="Times New Roman"/>
          <w:sz w:val="24"/>
          <w:szCs w:val="24"/>
          <w:lang w:eastAsia="lv-LV"/>
        </w:rPr>
        <w:t xml:space="preserve"> un </w:t>
      </w:r>
      <w:r w:rsidR="00C146C5" w:rsidRPr="00782DD3">
        <w:rPr>
          <w:rFonts w:ascii="Times New Roman" w:hAnsi="Times New Roman"/>
          <w:sz w:val="24"/>
          <w:szCs w:val="24"/>
          <w:lang w:eastAsia="lv-LV"/>
        </w:rPr>
        <w:t>izpildes norisi atbilstoši tehniskajā specifikā</w:t>
      </w:r>
      <w:r w:rsidR="00AD09D2" w:rsidRPr="00782DD3">
        <w:rPr>
          <w:rFonts w:ascii="Times New Roman" w:hAnsi="Times New Roman"/>
          <w:sz w:val="24"/>
          <w:szCs w:val="24"/>
          <w:lang w:eastAsia="lv-LV"/>
        </w:rPr>
        <w:t>cijā</w:t>
      </w:r>
      <w:r w:rsidR="00C146C5" w:rsidRPr="00782DD3">
        <w:rPr>
          <w:rFonts w:ascii="Times New Roman" w:hAnsi="Times New Roman"/>
          <w:sz w:val="24"/>
          <w:szCs w:val="24"/>
          <w:lang w:eastAsia="lv-LV"/>
        </w:rPr>
        <w:t xml:space="preserve"> iekļautajiem uzdevumiem, </w:t>
      </w:r>
      <w:r w:rsidR="00204934" w:rsidRPr="00782DD3">
        <w:rPr>
          <w:rFonts w:ascii="Times New Roman" w:hAnsi="Times New Roman"/>
          <w:sz w:val="24"/>
          <w:szCs w:val="24"/>
          <w:lang w:eastAsia="lv-LV"/>
        </w:rPr>
        <w:t xml:space="preserve">sniedz priekšlikumus </w:t>
      </w:r>
      <w:r w:rsidR="00AD09D2" w:rsidRPr="00782DD3">
        <w:rPr>
          <w:rFonts w:ascii="Times New Roman" w:hAnsi="Times New Roman"/>
          <w:sz w:val="24"/>
          <w:szCs w:val="24"/>
          <w:lang w:eastAsia="lv-LV"/>
        </w:rPr>
        <w:t xml:space="preserve">AST </w:t>
      </w:r>
      <w:r w:rsidR="00CF0E06" w:rsidRPr="00782DD3">
        <w:rPr>
          <w:rFonts w:ascii="Times New Roman" w:hAnsi="Times New Roman"/>
          <w:sz w:val="24"/>
          <w:szCs w:val="24"/>
          <w:lang w:eastAsia="lv-LV"/>
        </w:rPr>
        <w:t>apmaiņas fonda</w:t>
      </w:r>
      <w:r w:rsidR="00AD09D2" w:rsidRPr="00782DD3">
        <w:rPr>
          <w:rFonts w:ascii="Times New Roman" w:hAnsi="Times New Roman"/>
          <w:sz w:val="24"/>
          <w:szCs w:val="24"/>
          <w:lang w:eastAsia="lv-LV"/>
        </w:rPr>
        <w:t xml:space="preserve"> izglītības iestādēm</w:t>
      </w:r>
      <w:r w:rsidR="00CF0E06" w:rsidRPr="00782DD3">
        <w:rPr>
          <w:rFonts w:ascii="Times New Roman" w:hAnsi="Times New Roman"/>
          <w:sz w:val="24"/>
          <w:szCs w:val="24"/>
          <w:lang w:eastAsia="lv-LV"/>
        </w:rPr>
        <w:t xml:space="preserve"> </w:t>
      </w:r>
      <w:r w:rsidR="002C5972" w:rsidRPr="00782DD3">
        <w:rPr>
          <w:rFonts w:ascii="Times New Roman" w:hAnsi="Times New Roman"/>
          <w:sz w:val="24"/>
          <w:szCs w:val="24"/>
          <w:lang w:eastAsia="lv-LV"/>
        </w:rPr>
        <w:t xml:space="preserve">darbībai un </w:t>
      </w:r>
      <w:r w:rsidR="00C60856" w:rsidRPr="00782DD3">
        <w:rPr>
          <w:rFonts w:ascii="Times New Roman" w:hAnsi="Times New Roman"/>
          <w:sz w:val="24"/>
          <w:szCs w:val="24"/>
          <w:lang w:eastAsia="lv-LV"/>
        </w:rPr>
        <w:t>ilgtspējas</w:t>
      </w:r>
      <w:r w:rsidR="00CF0E06" w:rsidRPr="00782DD3">
        <w:rPr>
          <w:rFonts w:ascii="Times New Roman" w:hAnsi="Times New Roman"/>
          <w:sz w:val="24"/>
          <w:szCs w:val="24"/>
          <w:lang w:eastAsia="lv-LV"/>
        </w:rPr>
        <w:t xml:space="preserve"> nodrošināšanai</w:t>
      </w:r>
      <w:r w:rsidR="002C5972" w:rsidRPr="00782DD3">
        <w:rPr>
          <w:rFonts w:ascii="Times New Roman" w:hAnsi="Times New Roman"/>
          <w:sz w:val="24"/>
          <w:szCs w:val="24"/>
          <w:lang w:eastAsia="lv-LV"/>
        </w:rPr>
        <w:t xml:space="preserve">, t.sk. nosakot riskus </w:t>
      </w:r>
      <w:r w:rsidR="00CF0E06" w:rsidRPr="00782DD3">
        <w:rPr>
          <w:rFonts w:ascii="Times New Roman" w:hAnsi="Times New Roman"/>
          <w:sz w:val="24"/>
          <w:szCs w:val="24"/>
          <w:lang w:eastAsia="lv-LV"/>
        </w:rPr>
        <w:t xml:space="preserve">un </w:t>
      </w:r>
      <w:r w:rsidR="002C5972" w:rsidRPr="00782DD3">
        <w:rPr>
          <w:rFonts w:ascii="Times New Roman" w:hAnsi="Times New Roman"/>
          <w:sz w:val="24"/>
          <w:szCs w:val="24"/>
          <w:lang w:eastAsia="lv-LV"/>
        </w:rPr>
        <w:t xml:space="preserve">piedāvājot </w:t>
      </w:r>
      <w:r w:rsidR="00AD09D2" w:rsidRPr="00782DD3">
        <w:rPr>
          <w:rFonts w:ascii="Times New Roman" w:hAnsi="Times New Roman"/>
          <w:sz w:val="24"/>
          <w:szCs w:val="24"/>
          <w:lang w:eastAsia="lv-LV"/>
        </w:rPr>
        <w:t>risinājumus risku novēršanai</w:t>
      </w:r>
      <w:r w:rsidR="00CF0E06" w:rsidRPr="00782DD3">
        <w:rPr>
          <w:rFonts w:ascii="Times New Roman" w:hAnsi="Times New Roman"/>
          <w:sz w:val="24"/>
          <w:szCs w:val="24"/>
          <w:lang w:eastAsia="lv-LV"/>
        </w:rPr>
        <w:t>.</w:t>
      </w:r>
    </w:p>
    <w:p w:rsidR="00266E5D" w:rsidRPr="00782DD3" w:rsidRDefault="00C146C5" w:rsidP="00266E5D">
      <w:pPr>
        <w:pStyle w:val="ListParagraph"/>
        <w:numPr>
          <w:ilvl w:val="1"/>
          <w:numId w:val="1"/>
        </w:numPr>
        <w:spacing w:after="40" w:line="240" w:lineRule="auto"/>
        <w:jc w:val="both"/>
        <w:rPr>
          <w:rFonts w:ascii="Times New Roman" w:hAnsi="Times New Roman"/>
          <w:strike/>
          <w:sz w:val="24"/>
          <w:szCs w:val="24"/>
          <w:lang w:eastAsia="lv-LV"/>
        </w:rPr>
      </w:pPr>
      <w:r w:rsidRPr="00782DD3">
        <w:rPr>
          <w:rFonts w:ascii="Times New Roman" w:hAnsi="Times New Roman"/>
          <w:sz w:val="24"/>
          <w:szCs w:val="24"/>
          <w:lang w:eastAsia="lv-LV"/>
        </w:rPr>
        <w:t xml:space="preserve">Nodevums iesniegts Pasūtītajam ne vēlāk kā 6 (sešus) mēnešus no līguma noslēgšanas dienas, iekļaujot tajā šādas </w:t>
      </w:r>
      <w:r w:rsidR="009402BD" w:rsidRPr="00782DD3">
        <w:rPr>
          <w:rFonts w:ascii="Times New Roman" w:hAnsi="Times New Roman"/>
          <w:sz w:val="24"/>
          <w:szCs w:val="24"/>
          <w:lang w:eastAsia="lv-LV"/>
        </w:rPr>
        <w:t>sa</w:t>
      </w:r>
      <w:r w:rsidRPr="00782DD3">
        <w:rPr>
          <w:rFonts w:ascii="Times New Roman" w:hAnsi="Times New Roman"/>
          <w:sz w:val="24"/>
          <w:szCs w:val="24"/>
          <w:lang w:eastAsia="lv-LV"/>
        </w:rPr>
        <w:t>daļas:</w:t>
      </w:r>
    </w:p>
    <w:p w:rsidR="00C146C5" w:rsidRPr="00782DD3" w:rsidRDefault="00C146C5" w:rsidP="00C146C5">
      <w:pPr>
        <w:numPr>
          <w:ilvl w:val="2"/>
          <w:numId w:val="1"/>
        </w:numPr>
        <w:spacing w:after="40" w:line="240" w:lineRule="auto"/>
        <w:contextualSpacing/>
        <w:jc w:val="both"/>
        <w:rPr>
          <w:rFonts w:ascii="Times New Roman" w:hAnsi="Times New Roman"/>
          <w:sz w:val="24"/>
          <w:szCs w:val="24"/>
          <w:lang w:val="lv-LV" w:eastAsia="lv-LV"/>
        </w:rPr>
      </w:pPr>
      <w:r w:rsidRPr="00782DD3">
        <w:rPr>
          <w:rFonts w:ascii="Times New Roman" w:hAnsi="Times New Roman"/>
          <w:sz w:val="24"/>
          <w:szCs w:val="24"/>
          <w:lang w:val="lv-LV" w:eastAsia="lv-LV"/>
        </w:rPr>
        <w:t>Titullapa;</w:t>
      </w:r>
    </w:p>
    <w:p w:rsidR="00C146C5" w:rsidRPr="00782DD3" w:rsidRDefault="00C146C5" w:rsidP="00C146C5">
      <w:pPr>
        <w:numPr>
          <w:ilvl w:val="2"/>
          <w:numId w:val="1"/>
        </w:numPr>
        <w:spacing w:after="40" w:line="240" w:lineRule="auto"/>
        <w:contextualSpacing/>
        <w:jc w:val="both"/>
        <w:rPr>
          <w:rFonts w:ascii="Times New Roman" w:hAnsi="Times New Roman"/>
          <w:sz w:val="24"/>
          <w:szCs w:val="24"/>
          <w:lang w:val="lv-LV" w:eastAsia="lv-LV"/>
        </w:rPr>
      </w:pPr>
      <w:r w:rsidRPr="00782DD3">
        <w:rPr>
          <w:rFonts w:ascii="Times New Roman" w:hAnsi="Times New Roman"/>
          <w:sz w:val="24"/>
          <w:szCs w:val="24"/>
          <w:lang w:val="lv-LV" w:eastAsia="lv-LV"/>
        </w:rPr>
        <w:t>Lietotie saīsinājumi;</w:t>
      </w:r>
    </w:p>
    <w:p w:rsidR="00C146C5" w:rsidRPr="00782DD3" w:rsidRDefault="00C146C5" w:rsidP="00C146C5">
      <w:pPr>
        <w:numPr>
          <w:ilvl w:val="2"/>
          <w:numId w:val="1"/>
        </w:numPr>
        <w:spacing w:after="40" w:line="240" w:lineRule="auto"/>
        <w:contextualSpacing/>
        <w:jc w:val="both"/>
        <w:rPr>
          <w:rFonts w:ascii="Times New Roman" w:hAnsi="Times New Roman"/>
          <w:sz w:val="24"/>
          <w:szCs w:val="24"/>
          <w:lang w:val="lv-LV" w:eastAsia="lv-LV"/>
        </w:rPr>
      </w:pPr>
      <w:r w:rsidRPr="00782DD3">
        <w:rPr>
          <w:rFonts w:ascii="Times New Roman" w:hAnsi="Times New Roman"/>
          <w:sz w:val="24"/>
          <w:szCs w:val="24"/>
          <w:lang w:val="lv-LV" w:eastAsia="lv-LV"/>
        </w:rPr>
        <w:t>Anotācija latviešu un angļu valodās;</w:t>
      </w:r>
    </w:p>
    <w:p w:rsidR="00C146C5" w:rsidRPr="00782DD3" w:rsidRDefault="00C146C5" w:rsidP="00C146C5">
      <w:pPr>
        <w:numPr>
          <w:ilvl w:val="2"/>
          <w:numId w:val="1"/>
        </w:numPr>
        <w:spacing w:after="40" w:line="240" w:lineRule="auto"/>
        <w:contextualSpacing/>
        <w:jc w:val="both"/>
        <w:rPr>
          <w:rFonts w:ascii="Times New Roman" w:hAnsi="Times New Roman"/>
          <w:sz w:val="24"/>
          <w:szCs w:val="24"/>
          <w:lang w:val="lv-LV" w:eastAsia="lv-LV"/>
        </w:rPr>
      </w:pPr>
      <w:r w:rsidRPr="00782DD3">
        <w:rPr>
          <w:rFonts w:ascii="Times New Roman" w:hAnsi="Times New Roman"/>
          <w:sz w:val="24"/>
          <w:szCs w:val="24"/>
          <w:lang w:val="lv-LV" w:eastAsia="lv-LV"/>
        </w:rPr>
        <w:t xml:space="preserve">Ievads; </w:t>
      </w:r>
    </w:p>
    <w:p w:rsidR="00C146C5" w:rsidRPr="00782DD3" w:rsidRDefault="00204934" w:rsidP="00C146C5">
      <w:pPr>
        <w:numPr>
          <w:ilvl w:val="2"/>
          <w:numId w:val="1"/>
        </w:numPr>
        <w:spacing w:after="40" w:line="240" w:lineRule="auto"/>
        <w:contextualSpacing/>
        <w:jc w:val="both"/>
        <w:rPr>
          <w:rFonts w:ascii="Times New Roman" w:hAnsi="Times New Roman"/>
          <w:sz w:val="24"/>
          <w:szCs w:val="24"/>
          <w:lang w:val="lv-LV" w:eastAsia="lv-LV"/>
        </w:rPr>
      </w:pPr>
      <w:r w:rsidRPr="00782DD3">
        <w:rPr>
          <w:rFonts w:ascii="Times New Roman" w:hAnsi="Times New Roman"/>
          <w:sz w:val="24"/>
          <w:szCs w:val="24"/>
          <w:lang w:val="lv-LV" w:eastAsia="lv-LV"/>
        </w:rPr>
        <w:t xml:space="preserve">Situācijas apraksts; </w:t>
      </w:r>
    </w:p>
    <w:p w:rsidR="00374443" w:rsidRPr="00782DD3" w:rsidRDefault="00374443" w:rsidP="00C146C5">
      <w:pPr>
        <w:numPr>
          <w:ilvl w:val="2"/>
          <w:numId w:val="1"/>
        </w:numPr>
        <w:spacing w:after="40" w:line="240" w:lineRule="auto"/>
        <w:contextualSpacing/>
        <w:jc w:val="both"/>
        <w:rPr>
          <w:rFonts w:ascii="Times New Roman" w:hAnsi="Times New Roman"/>
          <w:sz w:val="24"/>
          <w:szCs w:val="24"/>
          <w:lang w:val="lv-LV" w:eastAsia="lv-LV"/>
        </w:rPr>
      </w:pPr>
      <w:r w:rsidRPr="00782DD3">
        <w:rPr>
          <w:rFonts w:ascii="Times New Roman" w:hAnsi="Times New Roman"/>
          <w:sz w:val="24"/>
          <w:szCs w:val="24"/>
          <w:lang w:val="lv-LV" w:eastAsia="lv-LV"/>
        </w:rPr>
        <w:t>Izmantotā metodoloģija;</w:t>
      </w:r>
    </w:p>
    <w:p w:rsidR="00C146C5" w:rsidRPr="00782DD3" w:rsidRDefault="00204934" w:rsidP="00C146C5">
      <w:pPr>
        <w:numPr>
          <w:ilvl w:val="2"/>
          <w:numId w:val="1"/>
        </w:numPr>
        <w:spacing w:after="40" w:line="240" w:lineRule="auto"/>
        <w:contextualSpacing/>
        <w:jc w:val="both"/>
        <w:rPr>
          <w:rFonts w:ascii="Times New Roman" w:hAnsi="Times New Roman"/>
          <w:sz w:val="24"/>
          <w:szCs w:val="24"/>
          <w:lang w:val="lv-LV" w:eastAsia="lv-LV"/>
        </w:rPr>
      </w:pPr>
      <w:r w:rsidRPr="00782DD3">
        <w:rPr>
          <w:rFonts w:ascii="Times New Roman" w:hAnsi="Times New Roman"/>
          <w:sz w:val="24"/>
          <w:szCs w:val="24"/>
          <w:lang w:val="lv-LV" w:eastAsia="lv-LV"/>
        </w:rPr>
        <w:t xml:space="preserve">Detalizēta analīze, kas atspoguļo situācijas izpētes (pētījuma) uzdevumu izpildi, </w:t>
      </w:r>
      <w:r w:rsidR="00196CF9" w:rsidRPr="00782DD3">
        <w:rPr>
          <w:rFonts w:ascii="Times New Roman" w:hAnsi="Times New Roman"/>
          <w:sz w:val="24"/>
          <w:szCs w:val="24"/>
          <w:lang w:val="lv-LV" w:eastAsia="lv-LV"/>
        </w:rPr>
        <w:t>secinājumi</w:t>
      </w:r>
      <w:r w:rsidR="00C146C5" w:rsidRPr="00782DD3">
        <w:rPr>
          <w:rFonts w:ascii="Times New Roman" w:hAnsi="Times New Roman"/>
          <w:sz w:val="24"/>
          <w:szCs w:val="24"/>
          <w:lang w:val="lv-LV" w:eastAsia="lv-LV"/>
        </w:rPr>
        <w:t xml:space="preserve"> un</w:t>
      </w:r>
      <w:r w:rsidR="0046586E" w:rsidRPr="00782DD3">
        <w:rPr>
          <w:rFonts w:ascii="Times New Roman" w:hAnsi="Times New Roman"/>
          <w:sz w:val="24"/>
          <w:szCs w:val="24"/>
          <w:lang w:val="lv-LV" w:eastAsia="lv-LV"/>
        </w:rPr>
        <w:t xml:space="preserve"> </w:t>
      </w:r>
      <w:r w:rsidRPr="00782DD3">
        <w:rPr>
          <w:rFonts w:ascii="Times New Roman" w:hAnsi="Times New Roman"/>
          <w:sz w:val="24"/>
          <w:szCs w:val="24"/>
          <w:lang w:val="lv-LV" w:eastAsia="lv-LV"/>
        </w:rPr>
        <w:t>priekšlikumi</w:t>
      </w:r>
      <w:r w:rsidR="002C5972" w:rsidRPr="00782DD3">
        <w:rPr>
          <w:rFonts w:ascii="Times New Roman" w:hAnsi="Times New Roman"/>
          <w:sz w:val="24"/>
          <w:szCs w:val="24"/>
          <w:lang w:val="lv-LV" w:eastAsia="lv-LV"/>
        </w:rPr>
        <w:t xml:space="preserve"> </w:t>
      </w:r>
      <w:r w:rsidR="00AD09D2" w:rsidRPr="00782DD3">
        <w:rPr>
          <w:rFonts w:ascii="Times New Roman" w:hAnsi="Times New Roman"/>
          <w:sz w:val="24"/>
          <w:szCs w:val="24"/>
          <w:lang w:val="lv-LV" w:eastAsia="lv-LV"/>
        </w:rPr>
        <w:t>.</w:t>
      </w:r>
    </w:p>
    <w:p w:rsidR="005D4893" w:rsidRPr="00782DD3" w:rsidRDefault="00C146C5" w:rsidP="0018629B">
      <w:pPr>
        <w:numPr>
          <w:ilvl w:val="2"/>
          <w:numId w:val="1"/>
        </w:numPr>
        <w:spacing w:after="40" w:line="240" w:lineRule="auto"/>
        <w:contextualSpacing/>
        <w:jc w:val="both"/>
        <w:rPr>
          <w:rFonts w:ascii="Times New Roman" w:hAnsi="Times New Roman"/>
          <w:sz w:val="24"/>
          <w:szCs w:val="24"/>
          <w:lang w:val="lv-LV" w:eastAsia="lv-LV"/>
        </w:rPr>
      </w:pPr>
      <w:r w:rsidRPr="00782DD3">
        <w:rPr>
          <w:rFonts w:ascii="Times New Roman" w:hAnsi="Times New Roman"/>
          <w:sz w:val="24"/>
          <w:szCs w:val="24"/>
          <w:lang w:val="lv-LV" w:eastAsia="lv-LV"/>
        </w:rPr>
        <w:t xml:space="preserve">Nodevuma </w:t>
      </w:r>
      <w:r w:rsidR="00942CBA" w:rsidRPr="00782DD3">
        <w:rPr>
          <w:rFonts w:ascii="Times New Roman" w:hAnsi="Times New Roman"/>
          <w:sz w:val="24"/>
          <w:szCs w:val="24"/>
          <w:lang w:val="lv-LV" w:eastAsia="lv-LV"/>
        </w:rPr>
        <w:t xml:space="preserve">pielikumos </w:t>
      </w:r>
      <w:r w:rsidRPr="00782DD3">
        <w:rPr>
          <w:rFonts w:ascii="Times New Roman" w:hAnsi="Times New Roman"/>
          <w:sz w:val="24"/>
          <w:szCs w:val="24"/>
          <w:lang w:val="lv-LV" w:eastAsia="lv-LV"/>
        </w:rPr>
        <w:t>jāiekļauj</w:t>
      </w:r>
      <w:r w:rsidR="005D4893" w:rsidRPr="00782DD3">
        <w:rPr>
          <w:rFonts w:ascii="Times New Roman" w:hAnsi="Times New Roman"/>
          <w:sz w:val="24"/>
          <w:szCs w:val="24"/>
          <w:lang w:val="lv-LV" w:eastAsia="lv-LV"/>
        </w:rPr>
        <w:t>:</w:t>
      </w:r>
    </w:p>
    <w:p w:rsidR="002C5972" w:rsidRPr="00782DD3" w:rsidRDefault="002C5972" w:rsidP="005D4893">
      <w:pPr>
        <w:pStyle w:val="ListParagraph"/>
        <w:numPr>
          <w:ilvl w:val="3"/>
          <w:numId w:val="1"/>
        </w:numPr>
        <w:spacing w:after="40" w:line="240" w:lineRule="auto"/>
        <w:jc w:val="both"/>
        <w:rPr>
          <w:rFonts w:ascii="Times New Roman" w:hAnsi="Times New Roman" w:cs="Times New Roman"/>
          <w:sz w:val="24"/>
          <w:szCs w:val="24"/>
          <w:lang w:eastAsia="lv-LV"/>
        </w:rPr>
      </w:pPr>
      <w:r w:rsidRPr="00782DD3">
        <w:rPr>
          <w:rFonts w:ascii="Times New Roman" w:hAnsi="Times New Roman"/>
          <w:sz w:val="24"/>
          <w:szCs w:val="24"/>
          <w:lang w:eastAsia="lv-LV"/>
        </w:rPr>
        <w:t xml:space="preserve"> Ziņojums Nr.1, Ziņojums Nr.2, Ziņojums Nr.3 un Ziņojums Nr.4;</w:t>
      </w:r>
    </w:p>
    <w:p w:rsidR="005D4893" w:rsidRPr="00782DD3" w:rsidRDefault="00C146C5" w:rsidP="005D4893">
      <w:pPr>
        <w:pStyle w:val="ListParagraph"/>
        <w:numPr>
          <w:ilvl w:val="3"/>
          <w:numId w:val="1"/>
        </w:numPr>
        <w:spacing w:after="40" w:line="240" w:lineRule="auto"/>
        <w:jc w:val="both"/>
        <w:rPr>
          <w:rFonts w:ascii="Times New Roman" w:hAnsi="Times New Roman" w:cs="Times New Roman"/>
          <w:sz w:val="24"/>
          <w:szCs w:val="24"/>
          <w:lang w:eastAsia="lv-LV"/>
        </w:rPr>
      </w:pPr>
      <w:r w:rsidRPr="00782DD3">
        <w:rPr>
          <w:rFonts w:ascii="Times New Roman" w:hAnsi="Times New Roman" w:cs="Times New Roman"/>
          <w:sz w:val="24"/>
          <w:szCs w:val="24"/>
          <w:lang w:eastAsia="lv-LV"/>
        </w:rPr>
        <w:t xml:space="preserve">izpētītās un priekšlikumos rekomendētās mācību procesa nodrošināšanai nepieciešamās </w:t>
      </w:r>
      <w:r w:rsidR="000E57C0" w:rsidRPr="00782DD3">
        <w:rPr>
          <w:rFonts w:ascii="Times New Roman" w:hAnsi="Times New Roman" w:cs="Times New Roman"/>
          <w:sz w:val="24"/>
          <w:szCs w:val="24"/>
          <w:lang w:eastAsia="lv-LV"/>
        </w:rPr>
        <w:t>AST</w:t>
      </w:r>
      <w:r w:rsidR="00AD09D2" w:rsidRPr="00782DD3">
        <w:rPr>
          <w:rFonts w:ascii="Times New Roman" w:hAnsi="Times New Roman" w:cs="Times New Roman"/>
          <w:sz w:val="24"/>
          <w:szCs w:val="24"/>
          <w:lang w:eastAsia="lv-LV"/>
        </w:rPr>
        <w:t>,</w:t>
      </w:r>
      <w:r w:rsidRPr="00782DD3">
        <w:rPr>
          <w:rFonts w:ascii="Times New Roman" w:hAnsi="Times New Roman" w:cs="Times New Roman"/>
          <w:sz w:val="24"/>
          <w:szCs w:val="24"/>
          <w:lang w:eastAsia="lv-LV"/>
        </w:rPr>
        <w:t xml:space="preserve"> sadalot </w:t>
      </w:r>
      <w:r w:rsidR="00AD09D2" w:rsidRPr="00782DD3">
        <w:rPr>
          <w:rFonts w:ascii="Times New Roman" w:hAnsi="Times New Roman" w:cs="Times New Roman"/>
          <w:sz w:val="24"/>
          <w:szCs w:val="24"/>
          <w:lang w:eastAsia="lv-LV"/>
        </w:rPr>
        <w:t xml:space="preserve">tās </w:t>
      </w:r>
      <w:r w:rsidRPr="00782DD3">
        <w:rPr>
          <w:rFonts w:ascii="Times New Roman" w:hAnsi="Times New Roman" w:cs="Times New Roman"/>
          <w:sz w:val="24"/>
          <w:szCs w:val="24"/>
          <w:lang w:eastAsia="lv-LV"/>
        </w:rPr>
        <w:t xml:space="preserve">pa prioritātes līmeņiem atbilstoši Latvijas </w:t>
      </w:r>
      <w:r w:rsidR="006B4208" w:rsidRPr="00782DD3">
        <w:rPr>
          <w:rFonts w:ascii="Times New Roman" w:hAnsi="Times New Roman" w:cs="Times New Roman"/>
          <w:sz w:val="24"/>
          <w:szCs w:val="24"/>
          <w:lang w:eastAsia="lv-LV"/>
        </w:rPr>
        <w:t>finansiālajām iespējām</w:t>
      </w:r>
      <w:r w:rsidR="00942CBA" w:rsidRPr="00782DD3">
        <w:rPr>
          <w:rFonts w:ascii="Times New Roman" w:hAnsi="Times New Roman" w:cs="Times New Roman"/>
          <w:sz w:val="24"/>
          <w:szCs w:val="24"/>
          <w:lang w:eastAsia="lv-LV"/>
        </w:rPr>
        <w:t>;</w:t>
      </w:r>
    </w:p>
    <w:p w:rsidR="00C43525" w:rsidRPr="00782DD3" w:rsidRDefault="00FF557B" w:rsidP="00942CBA">
      <w:pPr>
        <w:pStyle w:val="ListParagraph"/>
        <w:numPr>
          <w:ilvl w:val="3"/>
          <w:numId w:val="1"/>
        </w:numPr>
        <w:spacing w:after="40" w:line="240" w:lineRule="auto"/>
        <w:jc w:val="both"/>
        <w:rPr>
          <w:rFonts w:ascii="Times New Roman" w:hAnsi="Times New Roman" w:cs="Times New Roman"/>
          <w:sz w:val="24"/>
          <w:szCs w:val="24"/>
          <w:lang w:eastAsia="lv-LV"/>
        </w:rPr>
      </w:pPr>
      <w:r w:rsidRPr="00782DD3">
        <w:rPr>
          <w:rFonts w:ascii="Times New Roman" w:hAnsi="Times New Roman" w:cs="Times New Roman"/>
          <w:sz w:val="24"/>
          <w:szCs w:val="24"/>
          <w:lang w:eastAsia="lv-LV"/>
        </w:rPr>
        <w:t xml:space="preserve">punktā 2.2.8.2. minēto </w:t>
      </w:r>
      <w:r w:rsidR="00942CBA" w:rsidRPr="00782DD3">
        <w:rPr>
          <w:rFonts w:ascii="Times New Roman" w:hAnsi="Times New Roman" w:cs="Times New Roman"/>
          <w:sz w:val="24"/>
          <w:szCs w:val="24"/>
          <w:lang w:eastAsia="lv-LV"/>
        </w:rPr>
        <w:t>AST tehniskos parametrus, aptuvenās iegādes izmaksas un to lietošanas un uzturēšanas izmaksas</w:t>
      </w:r>
      <w:r w:rsidR="00C43525" w:rsidRPr="00782DD3">
        <w:rPr>
          <w:rFonts w:ascii="Times New Roman" w:hAnsi="Times New Roman" w:cs="Times New Roman"/>
          <w:sz w:val="24"/>
          <w:szCs w:val="24"/>
          <w:lang w:eastAsia="lv-LV"/>
        </w:rPr>
        <w:t>;</w:t>
      </w:r>
    </w:p>
    <w:p w:rsidR="00C43525" w:rsidRPr="00782DD3" w:rsidRDefault="00942CBA" w:rsidP="00C43525">
      <w:pPr>
        <w:pStyle w:val="ListParagraph"/>
        <w:numPr>
          <w:ilvl w:val="3"/>
          <w:numId w:val="1"/>
        </w:numPr>
        <w:spacing w:after="40" w:line="240" w:lineRule="auto"/>
        <w:jc w:val="both"/>
        <w:rPr>
          <w:rFonts w:ascii="Times New Roman" w:hAnsi="Times New Roman" w:cs="Times New Roman"/>
          <w:sz w:val="24"/>
          <w:szCs w:val="24"/>
          <w:lang w:eastAsia="lv-LV"/>
        </w:rPr>
      </w:pPr>
      <w:r w:rsidRPr="00782DD3">
        <w:rPr>
          <w:rFonts w:ascii="Times New Roman" w:hAnsi="Times New Roman" w:cs="Times New Roman"/>
          <w:sz w:val="24"/>
          <w:szCs w:val="24"/>
          <w:lang w:eastAsia="lv-LV"/>
        </w:rPr>
        <w:t xml:space="preserve"> </w:t>
      </w:r>
      <w:r w:rsidR="0046586E" w:rsidRPr="00782DD3">
        <w:rPr>
          <w:rFonts w:ascii="Times New Roman" w:hAnsi="Times New Roman" w:cs="Times New Roman"/>
          <w:sz w:val="24"/>
          <w:szCs w:val="24"/>
          <w:lang w:eastAsia="lv-LV"/>
        </w:rPr>
        <w:t>izglītojamo</w:t>
      </w:r>
      <w:r w:rsidR="00C146C5" w:rsidRPr="00782DD3">
        <w:rPr>
          <w:rFonts w:ascii="Times New Roman" w:hAnsi="Times New Roman" w:cs="Times New Roman"/>
          <w:sz w:val="24"/>
          <w:szCs w:val="24"/>
          <w:lang w:eastAsia="lv-LV"/>
        </w:rPr>
        <w:t xml:space="preserve"> </w:t>
      </w:r>
      <w:r w:rsidR="00C146C5" w:rsidRPr="00782DD3">
        <w:rPr>
          <w:rFonts w:ascii="Times New Roman" w:hAnsi="Times New Roman"/>
          <w:sz w:val="24"/>
          <w:szCs w:val="24"/>
          <w:lang w:eastAsia="lv-LV"/>
        </w:rPr>
        <w:t>skaits</w:t>
      </w:r>
      <w:r w:rsidR="0046586E" w:rsidRPr="00782DD3">
        <w:rPr>
          <w:rFonts w:ascii="Times New Roman" w:hAnsi="Times New Roman"/>
          <w:sz w:val="24"/>
          <w:szCs w:val="24"/>
          <w:lang w:eastAsia="lv-LV"/>
        </w:rPr>
        <w:t xml:space="preserve"> (norādot izglītojamo vecumu)</w:t>
      </w:r>
      <w:r w:rsidR="00C146C5" w:rsidRPr="00782DD3">
        <w:rPr>
          <w:rFonts w:ascii="Times New Roman" w:hAnsi="Times New Roman"/>
          <w:sz w:val="24"/>
          <w:szCs w:val="24"/>
          <w:lang w:eastAsia="lv-LV"/>
        </w:rPr>
        <w:t xml:space="preserve">, kam ir nepieciešami </w:t>
      </w:r>
      <w:r w:rsidR="00246FC7" w:rsidRPr="00782DD3">
        <w:rPr>
          <w:rFonts w:ascii="Times New Roman" w:hAnsi="Times New Roman"/>
          <w:color w:val="000000"/>
          <w:sz w:val="24"/>
          <w:szCs w:val="24"/>
        </w:rPr>
        <w:t>AST</w:t>
      </w:r>
      <w:r w:rsidR="00C146C5" w:rsidRPr="00782DD3">
        <w:rPr>
          <w:rFonts w:ascii="Times New Roman" w:hAnsi="Times New Roman"/>
          <w:color w:val="000000"/>
          <w:sz w:val="24"/>
          <w:szCs w:val="24"/>
        </w:rPr>
        <w:t xml:space="preserve">, kā arī </w:t>
      </w:r>
      <w:r w:rsidR="0020521E" w:rsidRPr="00782DD3">
        <w:rPr>
          <w:rFonts w:ascii="Times New Roman" w:hAnsi="Times New Roman"/>
          <w:color w:val="000000"/>
          <w:sz w:val="24"/>
          <w:szCs w:val="24"/>
        </w:rPr>
        <w:t xml:space="preserve">izglītības </w:t>
      </w:r>
      <w:r w:rsidR="00C146C5" w:rsidRPr="00782DD3">
        <w:rPr>
          <w:rFonts w:ascii="Times New Roman" w:hAnsi="Times New Roman"/>
          <w:color w:val="000000"/>
          <w:sz w:val="24"/>
          <w:szCs w:val="24"/>
        </w:rPr>
        <w:t>iestādes, kurās šīs personas apgūst izglītības programmas (izdalot vispārējās un profesionālās izglītības iestādes</w:t>
      </w:r>
      <w:r w:rsidR="0020521E" w:rsidRPr="00782DD3">
        <w:rPr>
          <w:rFonts w:ascii="Times New Roman" w:hAnsi="Times New Roman"/>
          <w:color w:val="000000"/>
          <w:sz w:val="24"/>
          <w:szCs w:val="24"/>
        </w:rPr>
        <w:t>);</w:t>
      </w:r>
      <w:r w:rsidRPr="00782DD3">
        <w:rPr>
          <w:rFonts w:ascii="Times New Roman" w:hAnsi="Times New Roman" w:cs="Times New Roman"/>
          <w:sz w:val="24"/>
          <w:szCs w:val="24"/>
          <w:lang w:eastAsia="lv-LV"/>
        </w:rPr>
        <w:t xml:space="preserve"> </w:t>
      </w:r>
    </w:p>
    <w:p w:rsidR="00C146C5" w:rsidRPr="00782DD3" w:rsidRDefault="00C43525" w:rsidP="00C43525">
      <w:pPr>
        <w:pStyle w:val="ListParagraph"/>
        <w:numPr>
          <w:ilvl w:val="3"/>
          <w:numId w:val="1"/>
        </w:numPr>
        <w:spacing w:after="40" w:line="240" w:lineRule="auto"/>
        <w:jc w:val="both"/>
        <w:rPr>
          <w:rFonts w:ascii="Times New Roman" w:hAnsi="Times New Roman" w:cs="Times New Roman"/>
          <w:sz w:val="24"/>
          <w:szCs w:val="24"/>
          <w:lang w:eastAsia="lv-LV"/>
        </w:rPr>
      </w:pPr>
      <w:r w:rsidRPr="00782DD3">
        <w:rPr>
          <w:rFonts w:ascii="Times New Roman" w:hAnsi="Times New Roman"/>
          <w:sz w:val="24"/>
          <w:szCs w:val="24"/>
          <w:lang w:eastAsia="lv-LV"/>
        </w:rPr>
        <w:t xml:space="preserve"> </w:t>
      </w:r>
      <w:r w:rsidR="00C146C5" w:rsidRPr="00782DD3">
        <w:rPr>
          <w:rFonts w:ascii="Times New Roman" w:hAnsi="Times New Roman"/>
          <w:sz w:val="24"/>
          <w:szCs w:val="24"/>
          <w:lang w:eastAsia="lv-LV"/>
        </w:rPr>
        <w:t xml:space="preserve">metodiku </w:t>
      </w:r>
      <w:r w:rsidR="00246FC7" w:rsidRPr="00782DD3">
        <w:rPr>
          <w:rFonts w:ascii="Times New Roman" w:hAnsi="Times New Roman"/>
          <w:sz w:val="24"/>
          <w:szCs w:val="24"/>
          <w:lang w:eastAsia="lv-LV"/>
        </w:rPr>
        <w:t>AST</w:t>
      </w:r>
      <w:r w:rsidR="0020521E" w:rsidRPr="00782DD3">
        <w:rPr>
          <w:rFonts w:ascii="Times New Roman" w:hAnsi="Times New Roman"/>
          <w:sz w:val="24"/>
          <w:szCs w:val="24"/>
          <w:lang w:eastAsia="lv-LV"/>
        </w:rPr>
        <w:t xml:space="preserve"> </w:t>
      </w:r>
      <w:r w:rsidR="00C146C5" w:rsidRPr="00782DD3">
        <w:rPr>
          <w:rFonts w:ascii="Times New Roman" w:hAnsi="Times New Roman"/>
          <w:sz w:val="24"/>
          <w:szCs w:val="24"/>
          <w:lang w:eastAsia="lv-LV"/>
        </w:rPr>
        <w:t>sadalīšanai pa prioritātes līmeņiem</w:t>
      </w:r>
      <w:r w:rsidR="0020521E" w:rsidRPr="00782DD3">
        <w:rPr>
          <w:rFonts w:ascii="Times New Roman" w:hAnsi="Times New Roman"/>
          <w:sz w:val="24"/>
          <w:szCs w:val="24"/>
          <w:lang w:eastAsia="lv-LV"/>
        </w:rPr>
        <w:t xml:space="preserve"> </w:t>
      </w:r>
      <w:r w:rsidR="00C146C5" w:rsidRPr="00782DD3">
        <w:rPr>
          <w:rFonts w:ascii="Times New Roman" w:hAnsi="Times New Roman"/>
          <w:sz w:val="24"/>
          <w:szCs w:val="24"/>
          <w:lang w:eastAsia="lv-LV"/>
        </w:rPr>
        <w:t xml:space="preserve">atbilstoši </w:t>
      </w:r>
      <w:r w:rsidR="00196CF9" w:rsidRPr="00782DD3">
        <w:rPr>
          <w:rFonts w:ascii="Times New Roman" w:hAnsi="Times New Roman"/>
          <w:sz w:val="24"/>
          <w:szCs w:val="24"/>
          <w:lang w:eastAsia="lv-LV"/>
        </w:rPr>
        <w:t xml:space="preserve"> </w:t>
      </w:r>
      <w:r w:rsidR="00C146C5" w:rsidRPr="00782DD3">
        <w:rPr>
          <w:rFonts w:ascii="Times New Roman" w:hAnsi="Times New Roman"/>
          <w:sz w:val="24"/>
          <w:szCs w:val="24"/>
          <w:lang w:eastAsia="lv-LV"/>
        </w:rPr>
        <w:t xml:space="preserve">Latvijas </w:t>
      </w:r>
      <w:r w:rsidR="006B4208" w:rsidRPr="00782DD3">
        <w:rPr>
          <w:rFonts w:ascii="Times New Roman" w:hAnsi="Times New Roman"/>
          <w:sz w:val="24"/>
          <w:szCs w:val="24"/>
          <w:lang w:eastAsia="lv-LV"/>
        </w:rPr>
        <w:t>finansiālajām iespējām</w:t>
      </w:r>
      <w:r w:rsidR="00C146C5" w:rsidRPr="00782DD3">
        <w:rPr>
          <w:rFonts w:ascii="Times New Roman" w:hAnsi="Times New Roman"/>
          <w:sz w:val="24"/>
          <w:szCs w:val="24"/>
          <w:lang w:eastAsia="lv-LV"/>
        </w:rPr>
        <w:t>.</w:t>
      </w:r>
    </w:p>
    <w:p w:rsidR="00C146C5" w:rsidRPr="00782DD3" w:rsidRDefault="00C146C5" w:rsidP="00266E5D">
      <w:pPr>
        <w:numPr>
          <w:ilvl w:val="2"/>
          <w:numId w:val="1"/>
        </w:numPr>
        <w:spacing w:after="40" w:line="240" w:lineRule="auto"/>
        <w:contextualSpacing/>
        <w:jc w:val="both"/>
        <w:rPr>
          <w:rFonts w:ascii="Times New Roman" w:hAnsi="Times New Roman"/>
          <w:sz w:val="24"/>
          <w:szCs w:val="24"/>
          <w:lang w:val="lv-LV" w:eastAsia="lv-LV"/>
        </w:rPr>
      </w:pPr>
      <w:r w:rsidRPr="00782DD3">
        <w:rPr>
          <w:rFonts w:ascii="Times New Roman" w:hAnsi="Times New Roman"/>
          <w:sz w:val="24"/>
          <w:szCs w:val="24"/>
          <w:lang w:val="lv-LV" w:eastAsia="lv-LV"/>
        </w:rPr>
        <w:t>Atskaitīšanās</w:t>
      </w:r>
      <w:r w:rsidR="00196CF9" w:rsidRPr="00782DD3">
        <w:rPr>
          <w:rFonts w:ascii="Times New Roman" w:hAnsi="Times New Roman"/>
          <w:sz w:val="24"/>
          <w:szCs w:val="24"/>
          <w:lang w:val="lv-LV" w:eastAsia="lv-LV"/>
        </w:rPr>
        <w:t xml:space="preserve"> </w:t>
      </w:r>
      <w:r w:rsidRPr="00782DD3">
        <w:rPr>
          <w:rFonts w:ascii="Times New Roman" w:hAnsi="Times New Roman"/>
          <w:sz w:val="24"/>
          <w:szCs w:val="24"/>
          <w:lang w:val="lv-LV" w:eastAsia="lv-LV"/>
        </w:rPr>
        <w:t>kārtība</w:t>
      </w:r>
      <w:r w:rsidR="0020521E" w:rsidRPr="00782DD3">
        <w:rPr>
          <w:rFonts w:ascii="Times New Roman" w:hAnsi="Times New Roman"/>
          <w:sz w:val="24"/>
          <w:szCs w:val="24"/>
          <w:lang w:val="lv-LV" w:eastAsia="lv-LV"/>
        </w:rPr>
        <w:t>:</w:t>
      </w:r>
    </w:p>
    <w:tbl>
      <w:tblPr>
        <w:tblStyle w:val="TableGrid6"/>
        <w:tblW w:w="4853" w:type="pct"/>
        <w:tblInd w:w="421" w:type="dxa"/>
        <w:shd w:val="clear" w:color="auto" w:fill="FFFF00"/>
        <w:tblLook w:val="04A0" w:firstRow="1" w:lastRow="0" w:firstColumn="1" w:lastColumn="0" w:noHBand="0" w:noVBand="1"/>
      </w:tblPr>
      <w:tblGrid>
        <w:gridCol w:w="2009"/>
        <w:gridCol w:w="1429"/>
        <w:gridCol w:w="1837"/>
        <w:gridCol w:w="1370"/>
        <w:gridCol w:w="1640"/>
      </w:tblGrid>
      <w:tr w:rsidR="00C146C5" w:rsidRPr="00782DD3" w:rsidTr="00196CF9">
        <w:tc>
          <w:tcPr>
            <w:tcW w:w="1229" w:type="pct"/>
            <w:tcBorders>
              <w:top w:val="single" w:sz="4" w:space="0" w:color="auto"/>
              <w:left w:val="single" w:sz="4" w:space="0" w:color="auto"/>
              <w:bottom w:val="single" w:sz="4" w:space="0" w:color="auto"/>
              <w:right w:val="single" w:sz="4" w:space="0" w:color="auto"/>
            </w:tcBorders>
            <w:shd w:val="clear" w:color="auto" w:fill="auto"/>
            <w:hideMark/>
          </w:tcPr>
          <w:p w:rsidR="00C146C5" w:rsidRPr="00782DD3" w:rsidRDefault="00C146C5" w:rsidP="00C74765">
            <w:pPr>
              <w:jc w:val="center"/>
              <w:rPr>
                <w:rFonts w:ascii="Times New Roman" w:hAnsi="Times New Roman"/>
                <w:sz w:val="24"/>
                <w:szCs w:val="24"/>
                <w:lang w:val="lv-LV" w:eastAsia="lv-LV"/>
              </w:rPr>
            </w:pPr>
            <w:r w:rsidRPr="00782DD3">
              <w:rPr>
                <w:rFonts w:ascii="Times New Roman" w:hAnsi="Times New Roman"/>
                <w:sz w:val="24"/>
                <w:szCs w:val="24"/>
                <w:lang w:val="lv-LV" w:eastAsia="lv-LV"/>
              </w:rPr>
              <w:lastRenderedPageBreak/>
              <w:t>Nosaukums</w:t>
            </w:r>
          </w:p>
        </w:tc>
        <w:tc>
          <w:tcPr>
            <w:tcW w:w="797" w:type="pct"/>
            <w:tcBorders>
              <w:top w:val="single" w:sz="4" w:space="0" w:color="auto"/>
              <w:left w:val="single" w:sz="4" w:space="0" w:color="auto"/>
              <w:bottom w:val="single" w:sz="4" w:space="0" w:color="auto"/>
              <w:right w:val="single" w:sz="4" w:space="0" w:color="auto"/>
            </w:tcBorders>
            <w:shd w:val="clear" w:color="auto" w:fill="auto"/>
            <w:hideMark/>
          </w:tcPr>
          <w:p w:rsidR="00C146C5" w:rsidRPr="00782DD3" w:rsidRDefault="00C146C5" w:rsidP="00C74765">
            <w:pPr>
              <w:jc w:val="center"/>
              <w:rPr>
                <w:rFonts w:ascii="Times New Roman" w:hAnsi="Times New Roman"/>
                <w:sz w:val="24"/>
                <w:szCs w:val="24"/>
                <w:lang w:val="lv-LV" w:eastAsia="lv-LV"/>
              </w:rPr>
            </w:pPr>
            <w:r w:rsidRPr="00782DD3">
              <w:rPr>
                <w:rFonts w:ascii="Times New Roman" w:hAnsi="Times New Roman"/>
                <w:sz w:val="24"/>
                <w:szCs w:val="24"/>
                <w:lang w:val="lv-LV" w:eastAsia="lv-LV"/>
              </w:rPr>
              <w:t>Iesniegšanas biežums</w:t>
            </w:r>
          </w:p>
        </w:tc>
        <w:tc>
          <w:tcPr>
            <w:tcW w:w="1125" w:type="pct"/>
            <w:tcBorders>
              <w:top w:val="single" w:sz="4" w:space="0" w:color="auto"/>
              <w:left w:val="single" w:sz="4" w:space="0" w:color="auto"/>
              <w:bottom w:val="single" w:sz="4" w:space="0" w:color="auto"/>
              <w:right w:val="single" w:sz="4" w:space="0" w:color="auto"/>
            </w:tcBorders>
            <w:shd w:val="clear" w:color="auto" w:fill="auto"/>
            <w:hideMark/>
          </w:tcPr>
          <w:p w:rsidR="00C146C5" w:rsidRPr="00782DD3" w:rsidRDefault="00C146C5" w:rsidP="00C74765">
            <w:pPr>
              <w:jc w:val="center"/>
              <w:rPr>
                <w:rFonts w:ascii="Times New Roman" w:hAnsi="Times New Roman"/>
                <w:sz w:val="24"/>
                <w:szCs w:val="24"/>
                <w:lang w:val="lv-LV" w:eastAsia="lv-LV"/>
              </w:rPr>
            </w:pPr>
            <w:r w:rsidRPr="00782DD3">
              <w:rPr>
                <w:rFonts w:ascii="Times New Roman" w:hAnsi="Times New Roman"/>
                <w:sz w:val="24"/>
                <w:szCs w:val="24"/>
                <w:lang w:val="lv-LV" w:eastAsia="lv-LV"/>
              </w:rPr>
              <w:t>Iesniegšanas prasības</w:t>
            </w:r>
          </w:p>
        </w:tc>
        <w:tc>
          <w:tcPr>
            <w:tcW w:w="843" w:type="pct"/>
            <w:tcBorders>
              <w:top w:val="single" w:sz="4" w:space="0" w:color="auto"/>
              <w:left w:val="single" w:sz="4" w:space="0" w:color="auto"/>
              <w:bottom w:val="single" w:sz="4" w:space="0" w:color="auto"/>
              <w:right w:val="single" w:sz="4" w:space="0" w:color="auto"/>
            </w:tcBorders>
            <w:shd w:val="clear" w:color="auto" w:fill="auto"/>
            <w:hideMark/>
          </w:tcPr>
          <w:p w:rsidR="00C146C5" w:rsidRPr="00782DD3" w:rsidRDefault="00C146C5" w:rsidP="00C74765">
            <w:pPr>
              <w:jc w:val="center"/>
              <w:rPr>
                <w:rFonts w:ascii="Times New Roman" w:hAnsi="Times New Roman"/>
                <w:sz w:val="24"/>
                <w:szCs w:val="24"/>
                <w:lang w:val="lv-LV" w:eastAsia="lv-LV"/>
              </w:rPr>
            </w:pPr>
            <w:r w:rsidRPr="00782DD3">
              <w:rPr>
                <w:rFonts w:ascii="Times New Roman" w:hAnsi="Times New Roman"/>
                <w:sz w:val="24"/>
                <w:szCs w:val="24"/>
                <w:lang w:val="lv-LV" w:eastAsia="lv-LV"/>
              </w:rPr>
              <w:t>Eksemplāru skaits</w:t>
            </w:r>
          </w:p>
        </w:tc>
        <w:tc>
          <w:tcPr>
            <w:tcW w:w="1006" w:type="pct"/>
            <w:tcBorders>
              <w:top w:val="single" w:sz="4" w:space="0" w:color="auto"/>
              <w:left w:val="single" w:sz="4" w:space="0" w:color="auto"/>
              <w:bottom w:val="single" w:sz="4" w:space="0" w:color="auto"/>
              <w:right w:val="single" w:sz="4" w:space="0" w:color="auto"/>
            </w:tcBorders>
            <w:shd w:val="clear" w:color="auto" w:fill="auto"/>
            <w:hideMark/>
          </w:tcPr>
          <w:p w:rsidR="00C146C5" w:rsidRPr="00782DD3" w:rsidRDefault="00C146C5" w:rsidP="00C74765">
            <w:pPr>
              <w:jc w:val="center"/>
              <w:rPr>
                <w:rFonts w:ascii="Times New Roman" w:hAnsi="Times New Roman"/>
                <w:sz w:val="24"/>
                <w:szCs w:val="24"/>
                <w:lang w:val="lv-LV" w:eastAsia="lv-LV"/>
              </w:rPr>
            </w:pPr>
            <w:r w:rsidRPr="00782DD3">
              <w:rPr>
                <w:rFonts w:ascii="Times New Roman" w:hAnsi="Times New Roman"/>
                <w:sz w:val="24"/>
                <w:szCs w:val="24"/>
                <w:lang w:val="lv-LV" w:eastAsia="lv-LV"/>
              </w:rPr>
              <w:t>Iesniegšanas forma</w:t>
            </w:r>
          </w:p>
        </w:tc>
      </w:tr>
      <w:tr w:rsidR="00C146C5" w:rsidRPr="00782DD3" w:rsidTr="00196CF9">
        <w:tc>
          <w:tcPr>
            <w:tcW w:w="1229" w:type="pct"/>
            <w:tcBorders>
              <w:top w:val="single" w:sz="4" w:space="0" w:color="auto"/>
              <w:left w:val="single" w:sz="4" w:space="0" w:color="auto"/>
              <w:bottom w:val="single" w:sz="4" w:space="0" w:color="auto"/>
              <w:right w:val="single" w:sz="4" w:space="0" w:color="auto"/>
            </w:tcBorders>
            <w:shd w:val="clear" w:color="auto" w:fill="auto"/>
          </w:tcPr>
          <w:p w:rsidR="00C146C5" w:rsidRPr="00782DD3" w:rsidRDefault="00C146C5" w:rsidP="00C74765">
            <w:pPr>
              <w:jc w:val="center"/>
              <w:rPr>
                <w:rFonts w:ascii="Times New Roman" w:hAnsi="Times New Roman"/>
                <w:sz w:val="24"/>
                <w:szCs w:val="24"/>
                <w:lang w:val="lv-LV" w:eastAsia="lv-LV"/>
              </w:rPr>
            </w:pPr>
            <w:r w:rsidRPr="00782DD3">
              <w:rPr>
                <w:rFonts w:ascii="Times New Roman" w:hAnsi="Times New Roman"/>
                <w:sz w:val="24"/>
                <w:szCs w:val="24"/>
                <w:lang w:val="lv-LV" w:eastAsia="lv-LV"/>
              </w:rPr>
              <w:t>Atskaites</w:t>
            </w:r>
          </w:p>
        </w:tc>
        <w:tc>
          <w:tcPr>
            <w:tcW w:w="797" w:type="pct"/>
            <w:tcBorders>
              <w:top w:val="single" w:sz="4" w:space="0" w:color="auto"/>
              <w:left w:val="single" w:sz="4" w:space="0" w:color="auto"/>
              <w:bottom w:val="single" w:sz="4" w:space="0" w:color="auto"/>
              <w:right w:val="single" w:sz="4" w:space="0" w:color="auto"/>
            </w:tcBorders>
            <w:shd w:val="clear" w:color="auto" w:fill="auto"/>
          </w:tcPr>
          <w:p w:rsidR="00C146C5" w:rsidRPr="00782DD3" w:rsidRDefault="00C146C5" w:rsidP="00C74765">
            <w:pPr>
              <w:jc w:val="center"/>
              <w:rPr>
                <w:rFonts w:ascii="Times New Roman" w:hAnsi="Times New Roman"/>
                <w:sz w:val="24"/>
                <w:szCs w:val="24"/>
                <w:lang w:val="lv-LV" w:eastAsia="lv-LV"/>
              </w:rPr>
            </w:pPr>
            <w:r w:rsidRPr="00782DD3">
              <w:rPr>
                <w:rFonts w:ascii="Times New Roman" w:hAnsi="Times New Roman"/>
                <w:sz w:val="24"/>
                <w:szCs w:val="24"/>
                <w:lang w:val="lv-LV" w:eastAsia="lv-LV"/>
              </w:rPr>
              <w:t>1 x mēnesī</w:t>
            </w:r>
          </w:p>
        </w:tc>
        <w:tc>
          <w:tcPr>
            <w:tcW w:w="1125" w:type="pct"/>
            <w:tcBorders>
              <w:top w:val="single" w:sz="4" w:space="0" w:color="auto"/>
              <w:left w:val="single" w:sz="4" w:space="0" w:color="auto"/>
              <w:bottom w:val="single" w:sz="4" w:space="0" w:color="auto"/>
              <w:right w:val="single" w:sz="4" w:space="0" w:color="auto"/>
            </w:tcBorders>
            <w:shd w:val="clear" w:color="auto" w:fill="auto"/>
          </w:tcPr>
          <w:p w:rsidR="00C146C5" w:rsidRPr="00782DD3" w:rsidRDefault="009260C4" w:rsidP="00C74765">
            <w:pPr>
              <w:jc w:val="center"/>
              <w:rPr>
                <w:rFonts w:ascii="Times New Roman" w:hAnsi="Times New Roman"/>
                <w:sz w:val="24"/>
                <w:szCs w:val="24"/>
                <w:lang w:val="lv-LV" w:eastAsia="lv-LV"/>
              </w:rPr>
            </w:pPr>
            <w:r w:rsidRPr="00782DD3">
              <w:rPr>
                <w:rFonts w:ascii="Times New Roman" w:hAnsi="Times New Roman"/>
                <w:sz w:val="24"/>
                <w:szCs w:val="24"/>
                <w:lang w:val="lv-LV" w:eastAsia="lv-LV"/>
              </w:rPr>
              <w:t>V</w:t>
            </w:r>
            <w:r w:rsidR="00C146C5" w:rsidRPr="00782DD3">
              <w:rPr>
                <w:rFonts w:ascii="Times New Roman" w:hAnsi="Times New Roman"/>
                <w:sz w:val="24"/>
                <w:szCs w:val="24"/>
                <w:lang w:val="lv-LV" w:eastAsia="lv-LV"/>
              </w:rPr>
              <w:t xml:space="preserve">adošā pētnieka un </w:t>
            </w:r>
            <w:r w:rsidR="009402BD" w:rsidRPr="00782DD3">
              <w:rPr>
                <w:rFonts w:ascii="Times New Roman" w:hAnsi="Times New Roman"/>
                <w:sz w:val="24"/>
                <w:szCs w:val="24"/>
                <w:lang w:val="lv-LV" w:eastAsia="lv-LV"/>
              </w:rPr>
              <w:t>situācijas izpētē (</w:t>
            </w:r>
            <w:r w:rsidR="00C146C5" w:rsidRPr="00782DD3">
              <w:rPr>
                <w:rFonts w:ascii="Times New Roman" w:hAnsi="Times New Roman"/>
                <w:sz w:val="24"/>
                <w:szCs w:val="24"/>
                <w:lang w:val="lv-LV" w:eastAsia="lv-LV"/>
              </w:rPr>
              <w:t>pētījumā</w:t>
            </w:r>
            <w:r w:rsidR="009402BD" w:rsidRPr="00782DD3">
              <w:rPr>
                <w:rFonts w:ascii="Times New Roman" w:hAnsi="Times New Roman"/>
                <w:sz w:val="24"/>
                <w:szCs w:val="24"/>
                <w:lang w:val="lv-LV" w:eastAsia="lv-LV"/>
              </w:rPr>
              <w:t>)</w:t>
            </w:r>
            <w:r w:rsidR="00C146C5" w:rsidRPr="00782DD3">
              <w:rPr>
                <w:rFonts w:ascii="Times New Roman" w:hAnsi="Times New Roman"/>
                <w:sz w:val="24"/>
                <w:szCs w:val="24"/>
                <w:lang w:val="lv-LV" w:eastAsia="lv-LV"/>
              </w:rPr>
              <w:t xml:space="preserve"> iesaistīto speciālistu regulāras </w:t>
            </w:r>
            <w:r w:rsidR="00204934" w:rsidRPr="00782DD3">
              <w:rPr>
                <w:rFonts w:ascii="Times New Roman" w:hAnsi="Times New Roman"/>
                <w:sz w:val="24"/>
                <w:szCs w:val="24"/>
                <w:lang w:val="lv-LV" w:eastAsia="lv-LV"/>
              </w:rPr>
              <w:t xml:space="preserve">sanāksmes </w:t>
            </w:r>
            <w:r w:rsidR="00C146C5" w:rsidRPr="00782DD3">
              <w:rPr>
                <w:rFonts w:ascii="Times New Roman" w:hAnsi="Times New Roman"/>
                <w:sz w:val="24"/>
                <w:szCs w:val="24"/>
                <w:lang w:val="lv-LV" w:eastAsia="lv-LV"/>
              </w:rPr>
              <w:t>ar Pasūtītāja pārstāvjiem</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C146C5" w:rsidRPr="00782DD3" w:rsidRDefault="00C146C5" w:rsidP="00C74765">
            <w:pPr>
              <w:jc w:val="center"/>
              <w:rPr>
                <w:rFonts w:ascii="Times New Roman" w:hAnsi="Times New Roman"/>
                <w:sz w:val="24"/>
                <w:szCs w:val="24"/>
                <w:lang w:val="lv-LV" w:eastAsia="lv-LV"/>
              </w:rPr>
            </w:pPr>
            <w:r w:rsidRPr="00782DD3">
              <w:rPr>
                <w:rFonts w:ascii="Times New Roman" w:hAnsi="Times New Roman"/>
                <w:sz w:val="24"/>
                <w:szCs w:val="24"/>
                <w:lang w:val="lv-LV" w:eastAsia="lv-LV"/>
              </w:rPr>
              <w:t>1</w:t>
            </w:r>
          </w:p>
        </w:tc>
        <w:tc>
          <w:tcPr>
            <w:tcW w:w="1006" w:type="pct"/>
            <w:tcBorders>
              <w:top w:val="single" w:sz="4" w:space="0" w:color="auto"/>
              <w:left w:val="single" w:sz="4" w:space="0" w:color="auto"/>
              <w:bottom w:val="single" w:sz="4" w:space="0" w:color="auto"/>
              <w:right w:val="single" w:sz="4" w:space="0" w:color="auto"/>
            </w:tcBorders>
            <w:shd w:val="clear" w:color="auto" w:fill="auto"/>
          </w:tcPr>
          <w:p w:rsidR="00C146C5" w:rsidRPr="00782DD3" w:rsidRDefault="00C146C5" w:rsidP="00C74765">
            <w:pPr>
              <w:jc w:val="center"/>
              <w:rPr>
                <w:rFonts w:ascii="Times New Roman" w:hAnsi="Times New Roman"/>
                <w:sz w:val="24"/>
                <w:szCs w:val="24"/>
                <w:lang w:val="lv-LV" w:eastAsia="lv-LV"/>
              </w:rPr>
            </w:pPr>
            <w:r w:rsidRPr="00782DD3">
              <w:rPr>
                <w:rFonts w:ascii="Times New Roman" w:hAnsi="Times New Roman"/>
                <w:sz w:val="24"/>
                <w:szCs w:val="24"/>
                <w:lang w:val="lv-LV" w:eastAsia="lv-LV"/>
              </w:rPr>
              <w:t xml:space="preserve">Brīvā formā, </w:t>
            </w:r>
            <w:r w:rsidR="009402BD" w:rsidRPr="00782DD3">
              <w:rPr>
                <w:rFonts w:ascii="Times New Roman" w:hAnsi="Times New Roman"/>
                <w:sz w:val="24"/>
                <w:szCs w:val="24"/>
                <w:lang w:val="lv-LV"/>
              </w:rPr>
              <w:t>oriģināls (papīrā) latviešu valodā un viens identisks eksemplārs elektroniskajā datu nesējā (CD,vai USB zibatmiņa)</w:t>
            </w:r>
          </w:p>
        </w:tc>
      </w:tr>
      <w:tr w:rsidR="00C146C5" w:rsidRPr="00782DD3" w:rsidTr="00196CF9">
        <w:tc>
          <w:tcPr>
            <w:tcW w:w="1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6C5" w:rsidRPr="00782DD3" w:rsidRDefault="00C146C5" w:rsidP="00C74765">
            <w:pPr>
              <w:jc w:val="center"/>
              <w:rPr>
                <w:rFonts w:ascii="Times New Roman" w:hAnsi="Times New Roman"/>
                <w:sz w:val="24"/>
                <w:szCs w:val="24"/>
                <w:lang w:val="lv-LV" w:eastAsia="lv-LV"/>
              </w:rPr>
            </w:pPr>
            <w:r w:rsidRPr="00782DD3">
              <w:rPr>
                <w:rFonts w:ascii="Times New Roman" w:hAnsi="Times New Roman"/>
                <w:sz w:val="24"/>
                <w:szCs w:val="24"/>
                <w:lang w:val="lv-LV" w:eastAsia="lv-LV"/>
              </w:rPr>
              <w:t>Ziņojums</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6C5" w:rsidRPr="00782DD3" w:rsidRDefault="004B1D46" w:rsidP="00C74765">
            <w:pPr>
              <w:jc w:val="center"/>
              <w:rPr>
                <w:rFonts w:ascii="Times New Roman" w:hAnsi="Times New Roman"/>
                <w:sz w:val="24"/>
                <w:szCs w:val="24"/>
                <w:lang w:val="lv-LV" w:eastAsia="lv-LV"/>
              </w:rPr>
            </w:pPr>
            <w:r w:rsidRPr="00782DD3">
              <w:rPr>
                <w:rFonts w:ascii="Times New Roman" w:hAnsi="Times New Roman"/>
                <w:sz w:val="24"/>
                <w:szCs w:val="24"/>
                <w:lang w:val="lv-LV" w:eastAsia="lv-LV"/>
              </w:rPr>
              <w:t>4</w:t>
            </w:r>
            <w:r w:rsidR="00246FC7" w:rsidRPr="00782DD3">
              <w:rPr>
                <w:rFonts w:ascii="Times New Roman" w:hAnsi="Times New Roman"/>
                <w:sz w:val="24"/>
                <w:szCs w:val="24"/>
                <w:lang w:val="lv-LV" w:eastAsia="lv-LV"/>
              </w:rPr>
              <w:t xml:space="preserve"> </w:t>
            </w:r>
            <w:r w:rsidR="00C146C5" w:rsidRPr="00782DD3">
              <w:rPr>
                <w:rFonts w:ascii="Times New Roman" w:hAnsi="Times New Roman"/>
                <w:sz w:val="24"/>
                <w:szCs w:val="24"/>
                <w:lang w:val="lv-LV" w:eastAsia="lv-LV"/>
              </w:rPr>
              <w:t xml:space="preserve">ziņojumi </w:t>
            </w:r>
            <w:r w:rsidRPr="00782DD3">
              <w:rPr>
                <w:rFonts w:ascii="Times New Roman" w:hAnsi="Times New Roman"/>
                <w:sz w:val="24"/>
                <w:szCs w:val="24"/>
                <w:lang w:val="lv-LV" w:eastAsia="lv-LV"/>
              </w:rPr>
              <w:t>5</w:t>
            </w:r>
            <w:r w:rsidR="00C146C5" w:rsidRPr="00782DD3">
              <w:rPr>
                <w:rFonts w:ascii="Times New Roman" w:hAnsi="Times New Roman"/>
                <w:sz w:val="24"/>
                <w:szCs w:val="24"/>
                <w:lang w:val="lv-LV" w:eastAsia="lv-LV"/>
              </w:rPr>
              <w:t xml:space="preserve"> mēnešu laikā (attiecīgi par 1.1., 1.2.</w:t>
            </w:r>
            <w:r w:rsidRPr="00782DD3">
              <w:rPr>
                <w:rFonts w:ascii="Times New Roman" w:hAnsi="Times New Roman"/>
                <w:sz w:val="24"/>
                <w:szCs w:val="24"/>
                <w:lang w:val="lv-LV" w:eastAsia="lv-LV"/>
              </w:rPr>
              <w:t>1.3.</w:t>
            </w:r>
            <w:r w:rsidR="00C146C5" w:rsidRPr="00782DD3">
              <w:rPr>
                <w:rFonts w:ascii="Times New Roman" w:hAnsi="Times New Roman"/>
                <w:sz w:val="24"/>
                <w:szCs w:val="24"/>
                <w:lang w:val="lv-LV" w:eastAsia="lv-LV"/>
              </w:rPr>
              <w:t xml:space="preserve"> un 1.</w:t>
            </w:r>
            <w:r w:rsidRPr="00782DD3">
              <w:rPr>
                <w:rFonts w:ascii="Times New Roman" w:hAnsi="Times New Roman"/>
                <w:sz w:val="24"/>
                <w:szCs w:val="24"/>
                <w:lang w:val="lv-LV" w:eastAsia="lv-LV"/>
              </w:rPr>
              <w:t>4</w:t>
            </w:r>
            <w:r w:rsidR="00C146C5" w:rsidRPr="00782DD3">
              <w:rPr>
                <w:rFonts w:ascii="Times New Roman" w:hAnsi="Times New Roman"/>
                <w:sz w:val="24"/>
                <w:szCs w:val="24"/>
                <w:lang w:val="lv-LV" w:eastAsia="lv-LV"/>
              </w:rPr>
              <w:t>. punkta izpildi)</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6C5" w:rsidRPr="00782DD3" w:rsidRDefault="009F1CEE" w:rsidP="00B236D7">
            <w:pPr>
              <w:jc w:val="center"/>
              <w:rPr>
                <w:rFonts w:ascii="Times New Roman" w:hAnsi="Times New Roman"/>
                <w:sz w:val="24"/>
                <w:szCs w:val="24"/>
                <w:lang w:val="lv-LV" w:eastAsia="lv-LV"/>
              </w:rPr>
            </w:pPr>
            <w:r w:rsidRPr="00782DD3">
              <w:rPr>
                <w:rFonts w:ascii="Times New Roman" w:hAnsi="Times New Roman"/>
                <w:sz w:val="24"/>
                <w:szCs w:val="24"/>
                <w:lang w:val="lv-LV"/>
              </w:rPr>
              <w:t>Pirmais ziņojums ne vēlāk kā 2</w:t>
            </w:r>
            <w:r w:rsidR="00C146C5" w:rsidRPr="00782DD3">
              <w:rPr>
                <w:rFonts w:ascii="Times New Roman" w:hAnsi="Times New Roman"/>
                <w:sz w:val="24"/>
                <w:szCs w:val="24"/>
                <w:lang w:val="lv-LV"/>
              </w:rPr>
              <w:t> (</w:t>
            </w:r>
            <w:r w:rsidRPr="00782DD3">
              <w:rPr>
                <w:rFonts w:ascii="Times New Roman" w:hAnsi="Times New Roman"/>
                <w:sz w:val="24"/>
                <w:szCs w:val="24"/>
                <w:lang w:val="lv-LV"/>
              </w:rPr>
              <w:t>divu) mēnešu</w:t>
            </w:r>
            <w:r w:rsidR="00C146C5" w:rsidRPr="00782DD3">
              <w:rPr>
                <w:rFonts w:ascii="Times New Roman" w:hAnsi="Times New Roman"/>
                <w:sz w:val="24"/>
                <w:szCs w:val="24"/>
                <w:lang w:val="lv-LV"/>
              </w:rPr>
              <w:t xml:space="preserve"> laikā</w:t>
            </w:r>
            <w:r w:rsidR="00B236D7" w:rsidRPr="00782DD3">
              <w:rPr>
                <w:rFonts w:ascii="Times New Roman" w:hAnsi="Times New Roman"/>
                <w:sz w:val="24"/>
                <w:szCs w:val="24"/>
                <w:lang w:val="lv-LV" w:eastAsia="lv-LV"/>
              </w:rPr>
              <w:t xml:space="preserve"> pēc līguma noslēgšanas, nākošie ziņojumi ik pēc mēneša</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6C5" w:rsidRPr="00782DD3" w:rsidRDefault="00C146C5" w:rsidP="00C74765">
            <w:pPr>
              <w:jc w:val="center"/>
              <w:rPr>
                <w:rFonts w:ascii="Times New Roman" w:hAnsi="Times New Roman"/>
                <w:sz w:val="24"/>
                <w:szCs w:val="24"/>
                <w:lang w:val="lv-LV" w:eastAsia="lv-LV"/>
              </w:rPr>
            </w:pPr>
            <w:r w:rsidRPr="00782DD3">
              <w:rPr>
                <w:rFonts w:ascii="Times New Roman" w:hAnsi="Times New Roman"/>
                <w:sz w:val="24"/>
                <w:szCs w:val="24"/>
                <w:lang w:val="lv-LV" w:eastAsia="lv-LV"/>
              </w:rPr>
              <w:t>2</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6C5" w:rsidRPr="00782DD3" w:rsidRDefault="009402BD" w:rsidP="00C74765">
            <w:pPr>
              <w:jc w:val="center"/>
              <w:rPr>
                <w:rFonts w:ascii="Times New Roman" w:hAnsi="Times New Roman"/>
                <w:sz w:val="24"/>
                <w:szCs w:val="24"/>
                <w:lang w:val="lv-LV" w:eastAsia="lv-LV"/>
              </w:rPr>
            </w:pPr>
            <w:r w:rsidRPr="00782DD3">
              <w:rPr>
                <w:rFonts w:ascii="Times New Roman" w:hAnsi="Times New Roman"/>
                <w:sz w:val="24"/>
                <w:szCs w:val="24"/>
                <w:lang w:val="lv-LV" w:eastAsia="lv-LV"/>
              </w:rPr>
              <w:t>Oriģināls (papīrā) latviešu valodā un viens identisks eksemplārs elektroniskajā datu nesējā (CDvai USB zibatmiņa)</w:t>
            </w:r>
          </w:p>
        </w:tc>
      </w:tr>
      <w:tr w:rsidR="00C146C5" w:rsidRPr="00782DD3" w:rsidTr="00196CF9">
        <w:tc>
          <w:tcPr>
            <w:tcW w:w="12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6C5" w:rsidRPr="00782DD3" w:rsidRDefault="00C146C5" w:rsidP="00C74765">
            <w:pPr>
              <w:jc w:val="center"/>
              <w:rPr>
                <w:rFonts w:ascii="Times New Roman" w:hAnsi="Times New Roman"/>
                <w:sz w:val="24"/>
                <w:szCs w:val="24"/>
                <w:lang w:val="lv-LV" w:eastAsia="lv-LV"/>
              </w:rPr>
            </w:pPr>
            <w:r w:rsidRPr="00782DD3">
              <w:rPr>
                <w:rFonts w:ascii="Times New Roman" w:hAnsi="Times New Roman"/>
                <w:sz w:val="24"/>
                <w:szCs w:val="24"/>
                <w:lang w:val="lv-LV" w:eastAsia="lv-LV"/>
              </w:rPr>
              <w:t>Nodevums</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6C5" w:rsidRPr="00782DD3" w:rsidRDefault="00C146C5" w:rsidP="00C74765">
            <w:pPr>
              <w:jc w:val="center"/>
              <w:rPr>
                <w:rFonts w:ascii="Times New Roman" w:hAnsi="Times New Roman"/>
                <w:sz w:val="24"/>
                <w:szCs w:val="24"/>
                <w:lang w:val="lv-LV" w:eastAsia="lv-LV"/>
              </w:rPr>
            </w:pPr>
            <w:r w:rsidRPr="00782DD3">
              <w:rPr>
                <w:rFonts w:ascii="Times New Roman" w:hAnsi="Times New Roman"/>
                <w:sz w:val="24"/>
                <w:szCs w:val="24"/>
                <w:lang w:val="lv-LV" w:eastAsia="lv-LV"/>
              </w:rPr>
              <w:t>1 x</w:t>
            </w:r>
            <w:r w:rsidR="002475EF" w:rsidRPr="00782DD3">
              <w:rPr>
                <w:rFonts w:ascii="Times New Roman" w:hAnsi="Times New Roman"/>
                <w:sz w:val="24"/>
                <w:szCs w:val="24"/>
                <w:lang w:val="lv-LV" w:eastAsia="lv-LV"/>
              </w:rPr>
              <w:t xml:space="preserve">  </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6C5" w:rsidRPr="00782DD3" w:rsidRDefault="00C146C5" w:rsidP="00C74765">
            <w:pPr>
              <w:jc w:val="center"/>
              <w:rPr>
                <w:rFonts w:ascii="Times New Roman" w:hAnsi="Times New Roman"/>
                <w:sz w:val="24"/>
                <w:szCs w:val="24"/>
                <w:lang w:val="lv-LV" w:eastAsia="lv-LV"/>
              </w:rPr>
            </w:pPr>
            <w:r w:rsidRPr="00782DD3">
              <w:rPr>
                <w:rFonts w:ascii="Times New Roman" w:hAnsi="Times New Roman"/>
                <w:sz w:val="24"/>
                <w:szCs w:val="24"/>
                <w:lang w:val="lv-LV"/>
              </w:rPr>
              <w:t xml:space="preserve">Ne vēlāk, kā 6 (sešus) mēnešus pēc līguma noslēgšanas </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6C5" w:rsidRPr="00782DD3" w:rsidRDefault="00C146C5" w:rsidP="00C74765">
            <w:pPr>
              <w:jc w:val="center"/>
              <w:rPr>
                <w:rFonts w:ascii="Times New Roman" w:hAnsi="Times New Roman"/>
                <w:sz w:val="24"/>
                <w:szCs w:val="24"/>
                <w:lang w:val="lv-LV" w:eastAsia="lv-LV"/>
              </w:rPr>
            </w:pPr>
            <w:r w:rsidRPr="00782DD3">
              <w:rPr>
                <w:rFonts w:ascii="Times New Roman" w:hAnsi="Times New Roman"/>
                <w:sz w:val="24"/>
                <w:szCs w:val="24"/>
                <w:lang w:val="lv-LV" w:eastAsia="lv-LV"/>
              </w:rPr>
              <w:t>2</w:t>
            </w:r>
          </w:p>
        </w:tc>
        <w:tc>
          <w:tcPr>
            <w:tcW w:w="10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46C5" w:rsidRPr="00782DD3" w:rsidRDefault="009402BD" w:rsidP="00C74765">
            <w:pPr>
              <w:jc w:val="center"/>
              <w:rPr>
                <w:rFonts w:ascii="Times New Roman" w:hAnsi="Times New Roman"/>
                <w:sz w:val="24"/>
                <w:szCs w:val="24"/>
                <w:lang w:val="lv-LV" w:eastAsia="lv-LV"/>
              </w:rPr>
            </w:pPr>
            <w:r w:rsidRPr="00782DD3">
              <w:rPr>
                <w:rFonts w:ascii="Times New Roman" w:hAnsi="Times New Roman"/>
                <w:sz w:val="24"/>
                <w:szCs w:val="24"/>
                <w:lang w:val="lv-LV" w:eastAsia="lv-LV"/>
              </w:rPr>
              <w:t xml:space="preserve">Oriģināls (papīrā) latviešu valodā un viens identisks eksemplārs elektroniskajā datu nesējā (CDvai USB zibatmiņa), </w:t>
            </w:r>
            <w:r w:rsidR="00C146C5" w:rsidRPr="00782DD3">
              <w:rPr>
                <w:rFonts w:ascii="Times New Roman" w:hAnsi="Times New Roman"/>
                <w:sz w:val="24"/>
                <w:szCs w:val="24"/>
                <w:lang w:val="lv-LV" w:eastAsia="lv-LV"/>
              </w:rPr>
              <w:t>prezentācija Uzraudzības padomei</w:t>
            </w:r>
          </w:p>
        </w:tc>
      </w:tr>
    </w:tbl>
    <w:p w:rsidR="00266E5D" w:rsidRPr="00782DD3" w:rsidRDefault="00266E5D" w:rsidP="00266E5D">
      <w:pPr>
        <w:pStyle w:val="ListParagraph"/>
        <w:numPr>
          <w:ilvl w:val="1"/>
          <w:numId w:val="14"/>
        </w:numPr>
        <w:autoSpaceDE w:val="0"/>
        <w:autoSpaceDN w:val="0"/>
        <w:adjustRightInd w:val="0"/>
        <w:spacing w:after="0" w:line="240" w:lineRule="auto"/>
        <w:jc w:val="both"/>
        <w:rPr>
          <w:rFonts w:ascii="Times New Roman" w:hAnsi="Times New Roman"/>
          <w:sz w:val="24"/>
          <w:szCs w:val="24"/>
        </w:rPr>
      </w:pPr>
      <w:r w:rsidRPr="00782DD3">
        <w:rPr>
          <w:rFonts w:ascii="Times New Roman" w:hAnsi="Times New Roman"/>
          <w:sz w:val="24"/>
          <w:szCs w:val="24"/>
        </w:rPr>
        <w:t xml:space="preserve"> </w:t>
      </w:r>
      <w:r w:rsidR="00C146C5" w:rsidRPr="00782DD3">
        <w:rPr>
          <w:rFonts w:ascii="Times New Roman" w:hAnsi="Times New Roman"/>
          <w:sz w:val="24"/>
          <w:szCs w:val="24"/>
        </w:rPr>
        <w:t>Ziņojum</w:t>
      </w:r>
      <w:r w:rsidR="00DE50E0" w:rsidRPr="00782DD3">
        <w:rPr>
          <w:rFonts w:ascii="Times New Roman" w:hAnsi="Times New Roman"/>
          <w:sz w:val="24"/>
          <w:szCs w:val="24"/>
        </w:rPr>
        <w:t>u</w:t>
      </w:r>
      <w:r w:rsidR="00C146C5" w:rsidRPr="00782DD3">
        <w:rPr>
          <w:rFonts w:ascii="Times New Roman" w:hAnsi="Times New Roman"/>
          <w:sz w:val="24"/>
          <w:szCs w:val="24"/>
        </w:rPr>
        <w:t xml:space="preserve"> sagatavošanas gaitā </w:t>
      </w:r>
      <w:r w:rsidR="009402BD" w:rsidRPr="00782DD3">
        <w:rPr>
          <w:rFonts w:ascii="Times New Roman" w:hAnsi="Times New Roman"/>
          <w:sz w:val="24"/>
          <w:szCs w:val="24"/>
        </w:rPr>
        <w:t>P</w:t>
      </w:r>
      <w:r w:rsidR="00ED120F" w:rsidRPr="00782DD3">
        <w:rPr>
          <w:rFonts w:ascii="Times New Roman" w:hAnsi="Times New Roman"/>
          <w:sz w:val="24"/>
          <w:szCs w:val="24"/>
        </w:rPr>
        <w:t>akalpojuma sniedzējam</w:t>
      </w:r>
      <w:r w:rsidR="009402BD" w:rsidRPr="00782DD3">
        <w:rPr>
          <w:rFonts w:ascii="Times New Roman" w:hAnsi="Times New Roman"/>
          <w:sz w:val="24"/>
          <w:szCs w:val="24"/>
        </w:rPr>
        <w:t xml:space="preserve"> </w:t>
      </w:r>
      <w:r w:rsidR="00C146C5" w:rsidRPr="00782DD3">
        <w:rPr>
          <w:rFonts w:ascii="Times New Roman" w:hAnsi="Times New Roman"/>
          <w:sz w:val="24"/>
          <w:szCs w:val="24"/>
        </w:rPr>
        <w:t xml:space="preserve">ir </w:t>
      </w:r>
      <w:r w:rsidR="002475EF" w:rsidRPr="00782DD3">
        <w:rPr>
          <w:rFonts w:ascii="Times New Roman" w:hAnsi="Times New Roman"/>
          <w:sz w:val="24"/>
          <w:szCs w:val="24"/>
        </w:rPr>
        <w:t xml:space="preserve">jāsniedz </w:t>
      </w:r>
      <w:r w:rsidR="009402BD" w:rsidRPr="00782DD3">
        <w:rPr>
          <w:rFonts w:ascii="Times New Roman" w:hAnsi="Times New Roman"/>
          <w:sz w:val="24"/>
          <w:szCs w:val="24"/>
        </w:rPr>
        <w:t xml:space="preserve">Pasūtītājam </w:t>
      </w:r>
      <w:r w:rsidR="00C146C5" w:rsidRPr="00782DD3">
        <w:rPr>
          <w:rFonts w:ascii="Times New Roman" w:hAnsi="Times New Roman"/>
          <w:sz w:val="24"/>
          <w:szCs w:val="24"/>
        </w:rPr>
        <w:t>regulāras – vismaz vienu reizi mēnesī atskaites par sasniegto progresu</w:t>
      </w:r>
      <w:r w:rsidR="009402BD" w:rsidRPr="00782DD3">
        <w:rPr>
          <w:rFonts w:ascii="Times New Roman" w:hAnsi="Times New Roman"/>
          <w:sz w:val="24"/>
          <w:szCs w:val="24"/>
          <w:lang w:eastAsia="lv-LV"/>
        </w:rPr>
        <w:t xml:space="preserve">, </w:t>
      </w:r>
      <w:r w:rsidR="00CF0E06" w:rsidRPr="00782DD3">
        <w:rPr>
          <w:rFonts w:ascii="Times New Roman" w:hAnsi="Times New Roman"/>
          <w:sz w:val="24"/>
          <w:szCs w:val="24"/>
          <w:lang w:eastAsia="lv-LV"/>
        </w:rPr>
        <w:t xml:space="preserve">kā arī </w:t>
      </w:r>
      <w:r w:rsidR="004B1D46" w:rsidRPr="00782DD3">
        <w:rPr>
          <w:rFonts w:ascii="Times New Roman" w:hAnsi="Times New Roman"/>
          <w:sz w:val="24"/>
          <w:szCs w:val="24"/>
          <w:lang w:eastAsia="lv-LV"/>
        </w:rPr>
        <w:t>jā</w:t>
      </w:r>
      <w:r w:rsidR="00CF0E06" w:rsidRPr="00782DD3">
        <w:rPr>
          <w:rFonts w:ascii="Times New Roman" w:hAnsi="Times New Roman"/>
          <w:sz w:val="24"/>
          <w:szCs w:val="24"/>
          <w:lang w:eastAsia="lv-LV"/>
        </w:rPr>
        <w:t>iekļauj ziņas par problēmām, ja tādas ir konstatētas darba izpildes gaitā un to risinājumi.</w:t>
      </w:r>
    </w:p>
    <w:p w:rsidR="00266E5D" w:rsidRPr="00782DD3" w:rsidRDefault="00C146C5" w:rsidP="00266E5D">
      <w:pPr>
        <w:pStyle w:val="ListParagraph"/>
        <w:numPr>
          <w:ilvl w:val="1"/>
          <w:numId w:val="14"/>
        </w:numPr>
        <w:autoSpaceDE w:val="0"/>
        <w:autoSpaceDN w:val="0"/>
        <w:adjustRightInd w:val="0"/>
        <w:spacing w:after="0" w:line="240" w:lineRule="auto"/>
        <w:jc w:val="both"/>
        <w:rPr>
          <w:rFonts w:ascii="Times New Roman" w:hAnsi="Times New Roman"/>
          <w:sz w:val="24"/>
          <w:szCs w:val="24"/>
        </w:rPr>
      </w:pPr>
      <w:r w:rsidRPr="00782DD3">
        <w:rPr>
          <w:rFonts w:ascii="Times New Roman" w:hAnsi="Times New Roman"/>
          <w:sz w:val="24"/>
          <w:szCs w:val="24"/>
        </w:rPr>
        <w:t>Ziņojum</w:t>
      </w:r>
      <w:r w:rsidR="00196CF9" w:rsidRPr="00782DD3">
        <w:rPr>
          <w:rFonts w:ascii="Times New Roman" w:hAnsi="Times New Roman"/>
          <w:sz w:val="24"/>
          <w:szCs w:val="24"/>
        </w:rPr>
        <w:t>os</w:t>
      </w:r>
      <w:r w:rsidRPr="00782DD3">
        <w:rPr>
          <w:rFonts w:ascii="Times New Roman" w:hAnsi="Times New Roman"/>
          <w:sz w:val="24"/>
          <w:szCs w:val="24"/>
        </w:rPr>
        <w:t xml:space="preserve"> iekļaujams</w:t>
      </w:r>
      <w:r w:rsidR="002475EF" w:rsidRPr="00782DD3">
        <w:rPr>
          <w:rFonts w:ascii="Times New Roman" w:hAnsi="Times New Roman"/>
          <w:sz w:val="24"/>
          <w:szCs w:val="24"/>
        </w:rPr>
        <w:t>:</w:t>
      </w:r>
    </w:p>
    <w:p w:rsidR="00266E5D" w:rsidRPr="00782DD3" w:rsidRDefault="003C7177" w:rsidP="00266E5D">
      <w:pPr>
        <w:pStyle w:val="ListParagraph"/>
        <w:numPr>
          <w:ilvl w:val="2"/>
          <w:numId w:val="14"/>
        </w:numPr>
        <w:autoSpaceDE w:val="0"/>
        <w:autoSpaceDN w:val="0"/>
        <w:adjustRightInd w:val="0"/>
        <w:spacing w:after="0" w:line="240" w:lineRule="auto"/>
        <w:jc w:val="both"/>
        <w:rPr>
          <w:rFonts w:ascii="Times New Roman" w:hAnsi="Times New Roman"/>
          <w:sz w:val="24"/>
          <w:szCs w:val="24"/>
        </w:rPr>
      </w:pPr>
      <w:r w:rsidRPr="00782DD3">
        <w:rPr>
          <w:rFonts w:ascii="Times New Roman" w:hAnsi="Times New Roman"/>
          <w:sz w:val="24"/>
          <w:szCs w:val="24"/>
        </w:rPr>
        <w:t>A</w:t>
      </w:r>
      <w:r w:rsidR="00C146C5" w:rsidRPr="00782DD3">
        <w:rPr>
          <w:rFonts w:ascii="Times New Roman" w:hAnsi="Times New Roman"/>
          <w:sz w:val="24"/>
          <w:szCs w:val="24"/>
        </w:rPr>
        <w:t>praksts</w:t>
      </w:r>
      <w:r w:rsidR="00196CF9" w:rsidRPr="00782DD3">
        <w:rPr>
          <w:rFonts w:ascii="Times New Roman" w:hAnsi="Times New Roman"/>
          <w:sz w:val="24"/>
          <w:szCs w:val="24"/>
        </w:rPr>
        <w:t xml:space="preserve"> (analīze)</w:t>
      </w:r>
      <w:r w:rsidR="002475EF" w:rsidRPr="00782DD3">
        <w:rPr>
          <w:rFonts w:ascii="Times New Roman" w:hAnsi="Times New Roman"/>
          <w:sz w:val="24"/>
          <w:szCs w:val="24"/>
        </w:rPr>
        <w:t>;</w:t>
      </w:r>
    </w:p>
    <w:p w:rsidR="00266E5D" w:rsidRPr="00782DD3" w:rsidRDefault="00C146C5" w:rsidP="00266E5D">
      <w:pPr>
        <w:pStyle w:val="ListParagraph"/>
        <w:numPr>
          <w:ilvl w:val="2"/>
          <w:numId w:val="14"/>
        </w:numPr>
        <w:autoSpaceDE w:val="0"/>
        <w:autoSpaceDN w:val="0"/>
        <w:adjustRightInd w:val="0"/>
        <w:spacing w:after="0" w:line="240" w:lineRule="auto"/>
        <w:jc w:val="both"/>
        <w:rPr>
          <w:rFonts w:ascii="Times New Roman" w:hAnsi="Times New Roman"/>
          <w:sz w:val="24"/>
          <w:szCs w:val="24"/>
        </w:rPr>
      </w:pPr>
      <w:r w:rsidRPr="00782DD3">
        <w:rPr>
          <w:rFonts w:ascii="Times New Roman" w:hAnsi="Times New Roman"/>
          <w:sz w:val="24"/>
          <w:szCs w:val="24"/>
        </w:rPr>
        <w:t>pielietotā metodoloģija, norādot izmantotos datu avotus –</w:t>
      </w:r>
      <w:r w:rsidR="002C5972" w:rsidRPr="00782DD3">
        <w:rPr>
          <w:rFonts w:ascii="Times New Roman" w:hAnsi="Times New Roman"/>
          <w:sz w:val="24"/>
          <w:szCs w:val="24"/>
        </w:rPr>
        <w:t xml:space="preserve"> </w:t>
      </w:r>
      <w:r w:rsidRPr="00782DD3">
        <w:rPr>
          <w:rFonts w:ascii="Times New Roman" w:hAnsi="Times New Roman"/>
          <w:sz w:val="24"/>
          <w:szCs w:val="24"/>
        </w:rPr>
        <w:t>datu bāzes, statistikas datus</w:t>
      </w:r>
      <w:r w:rsidR="002C5972" w:rsidRPr="00782DD3">
        <w:rPr>
          <w:rFonts w:ascii="Times New Roman" w:hAnsi="Times New Roman"/>
          <w:sz w:val="24"/>
          <w:szCs w:val="24"/>
        </w:rPr>
        <w:t xml:space="preserve"> </w:t>
      </w:r>
      <w:r w:rsidRPr="00782DD3">
        <w:rPr>
          <w:rFonts w:ascii="Times New Roman" w:hAnsi="Times New Roman"/>
          <w:sz w:val="24"/>
          <w:szCs w:val="24"/>
        </w:rPr>
        <w:t xml:space="preserve">u.c. </w:t>
      </w:r>
    </w:p>
    <w:p w:rsidR="00C146C5" w:rsidRPr="00782DD3" w:rsidRDefault="00C146C5" w:rsidP="00266E5D">
      <w:pPr>
        <w:pStyle w:val="ListParagraph"/>
        <w:numPr>
          <w:ilvl w:val="2"/>
          <w:numId w:val="14"/>
        </w:numPr>
        <w:autoSpaceDE w:val="0"/>
        <w:autoSpaceDN w:val="0"/>
        <w:adjustRightInd w:val="0"/>
        <w:spacing w:after="0" w:line="240" w:lineRule="auto"/>
        <w:jc w:val="both"/>
        <w:rPr>
          <w:rFonts w:ascii="Times New Roman" w:hAnsi="Times New Roman"/>
          <w:sz w:val="24"/>
          <w:szCs w:val="24"/>
        </w:rPr>
      </w:pPr>
      <w:r w:rsidRPr="00782DD3">
        <w:rPr>
          <w:rFonts w:ascii="Times New Roman" w:hAnsi="Times New Roman"/>
          <w:sz w:val="24"/>
          <w:szCs w:val="24"/>
        </w:rPr>
        <w:t>statistikas veidošanas sistēma</w:t>
      </w:r>
      <w:r w:rsidR="00266E5D" w:rsidRPr="00782DD3">
        <w:rPr>
          <w:rFonts w:ascii="Times New Roman" w:hAnsi="Times New Roman"/>
          <w:sz w:val="24"/>
          <w:szCs w:val="24"/>
        </w:rPr>
        <w:t>s apraksts</w:t>
      </w:r>
      <w:r w:rsidRPr="00782DD3">
        <w:rPr>
          <w:rFonts w:ascii="Times New Roman" w:hAnsi="Times New Roman"/>
          <w:sz w:val="24"/>
          <w:szCs w:val="24"/>
        </w:rPr>
        <w:t>. Ja tiek izmantoti aptauju un apsekojumu dati, jāapraksta to iegūšanas pamatprincipi, atlases lielums, izmantotie mainīgie, apsekojuma laiks, veicējs u.t.t..</w:t>
      </w:r>
      <w:r w:rsidR="005D4893" w:rsidRPr="00782DD3">
        <w:rPr>
          <w:rFonts w:ascii="Times New Roman" w:hAnsi="Times New Roman"/>
          <w:sz w:val="24"/>
          <w:szCs w:val="24"/>
        </w:rPr>
        <w:t xml:space="preserve">, kā arī </w:t>
      </w:r>
      <w:r w:rsidR="00266E5D" w:rsidRPr="00782DD3">
        <w:rPr>
          <w:rFonts w:ascii="Times New Roman" w:hAnsi="Times New Roman"/>
          <w:sz w:val="24"/>
          <w:szCs w:val="24"/>
        </w:rPr>
        <w:t>j</w:t>
      </w:r>
      <w:r w:rsidRPr="00782DD3">
        <w:rPr>
          <w:rFonts w:ascii="Times New Roman" w:hAnsi="Times New Roman"/>
          <w:sz w:val="24"/>
          <w:szCs w:val="24"/>
        </w:rPr>
        <w:t>āuzskaita izmantotās matemātiskās (statistiskās) datu apstrādes metodes un jānorāda datu apstrādei izmantojamās datorprogrammas</w:t>
      </w:r>
      <w:r w:rsidR="00196CF9" w:rsidRPr="00782DD3">
        <w:rPr>
          <w:rFonts w:ascii="Times New Roman" w:hAnsi="Times New Roman"/>
          <w:sz w:val="24"/>
          <w:szCs w:val="24"/>
        </w:rPr>
        <w:t>;</w:t>
      </w:r>
    </w:p>
    <w:p w:rsidR="00196CF9" w:rsidRPr="00782DD3" w:rsidRDefault="00196CF9" w:rsidP="00266E5D">
      <w:pPr>
        <w:pStyle w:val="ListParagraph"/>
        <w:numPr>
          <w:ilvl w:val="2"/>
          <w:numId w:val="14"/>
        </w:numPr>
        <w:autoSpaceDE w:val="0"/>
        <w:autoSpaceDN w:val="0"/>
        <w:adjustRightInd w:val="0"/>
        <w:spacing w:after="0" w:line="240" w:lineRule="auto"/>
        <w:jc w:val="both"/>
        <w:rPr>
          <w:rFonts w:ascii="Times New Roman" w:hAnsi="Times New Roman"/>
          <w:sz w:val="24"/>
          <w:szCs w:val="24"/>
        </w:rPr>
      </w:pPr>
      <w:r w:rsidRPr="00782DD3">
        <w:rPr>
          <w:rFonts w:ascii="Times New Roman" w:hAnsi="Times New Roman"/>
          <w:sz w:val="24"/>
          <w:szCs w:val="24"/>
        </w:rPr>
        <w:t>s</w:t>
      </w:r>
      <w:r w:rsidR="0030609A" w:rsidRPr="00782DD3">
        <w:rPr>
          <w:rFonts w:ascii="Times New Roman" w:hAnsi="Times New Roman"/>
          <w:sz w:val="24"/>
          <w:szCs w:val="24"/>
        </w:rPr>
        <w:t>ecinājumi;</w:t>
      </w:r>
    </w:p>
    <w:p w:rsidR="0030609A" w:rsidRPr="00782DD3" w:rsidRDefault="0030609A" w:rsidP="00266E5D">
      <w:pPr>
        <w:pStyle w:val="ListParagraph"/>
        <w:numPr>
          <w:ilvl w:val="2"/>
          <w:numId w:val="14"/>
        </w:numPr>
        <w:autoSpaceDE w:val="0"/>
        <w:autoSpaceDN w:val="0"/>
        <w:adjustRightInd w:val="0"/>
        <w:spacing w:after="0" w:line="240" w:lineRule="auto"/>
        <w:jc w:val="both"/>
        <w:rPr>
          <w:rFonts w:ascii="Times New Roman" w:hAnsi="Times New Roman"/>
          <w:sz w:val="24"/>
          <w:szCs w:val="24"/>
        </w:rPr>
      </w:pPr>
      <w:r w:rsidRPr="00782DD3">
        <w:rPr>
          <w:rFonts w:ascii="Times New Roman" w:hAnsi="Times New Roman"/>
          <w:sz w:val="24"/>
          <w:szCs w:val="24"/>
        </w:rPr>
        <w:lastRenderedPageBreak/>
        <w:t>pielikumos iekļaujot datus, kas tiek izmantoti ziņojuma sagatavošanai.</w:t>
      </w:r>
    </w:p>
    <w:p w:rsidR="00C146C5" w:rsidRPr="00782DD3" w:rsidRDefault="00C146C5" w:rsidP="00C146C5">
      <w:pPr>
        <w:autoSpaceDE w:val="0"/>
        <w:autoSpaceDN w:val="0"/>
        <w:adjustRightInd w:val="0"/>
        <w:spacing w:after="0" w:line="240" w:lineRule="auto"/>
        <w:ind w:left="720"/>
        <w:contextualSpacing/>
        <w:jc w:val="both"/>
        <w:rPr>
          <w:rFonts w:ascii="Times New Roman" w:eastAsiaTheme="minorHAnsi" w:hAnsi="Times New Roman"/>
          <w:sz w:val="24"/>
          <w:szCs w:val="24"/>
          <w:lang w:val="lv-LV"/>
        </w:rPr>
      </w:pPr>
    </w:p>
    <w:p w:rsidR="00C146C5" w:rsidRPr="00782DD3" w:rsidRDefault="00C146C5" w:rsidP="00266E5D">
      <w:pPr>
        <w:pStyle w:val="ListParagraph"/>
        <w:numPr>
          <w:ilvl w:val="0"/>
          <w:numId w:val="14"/>
        </w:numPr>
        <w:spacing w:before="120" w:after="120"/>
        <w:jc w:val="center"/>
        <w:rPr>
          <w:rFonts w:ascii="Times New Roman" w:hAnsi="Times New Roman"/>
          <w:b/>
          <w:sz w:val="24"/>
          <w:szCs w:val="24"/>
        </w:rPr>
      </w:pPr>
      <w:r w:rsidRPr="00782DD3">
        <w:rPr>
          <w:rFonts w:ascii="Times New Roman" w:hAnsi="Times New Roman"/>
          <w:b/>
          <w:sz w:val="24"/>
          <w:szCs w:val="24"/>
        </w:rPr>
        <w:t>Pakalpojumu sniegšanā izmantojamās metodes</w:t>
      </w:r>
    </w:p>
    <w:p w:rsidR="00266E5D" w:rsidRPr="00782DD3" w:rsidRDefault="00266E5D" w:rsidP="00266E5D">
      <w:pPr>
        <w:pStyle w:val="ListParagraph"/>
        <w:spacing w:before="120" w:after="120"/>
        <w:ind w:left="480"/>
        <w:rPr>
          <w:rFonts w:ascii="Times New Roman" w:hAnsi="Times New Roman"/>
          <w:b/>
          <w:sz w:val="24"/>
          <w:szCs w:val="24"/>
        </w:rPr>
      </w:pPr>
    </w:p>
    <w:p w:rsidR="00266E5D" w:rsidRPr="00782DD3" w:rsidRDefault="00C146C5" w:rsidP="00266E5D">
      <w:pPr>
        <w:pStyle w:val="ListParagraph"/>
        <w:numPr>
          <w:ilvl w:val="1"/>
          <w:numId w:val="16"/>
        </w:numPr>
        <w:autoSpaceDE w:val="0"/>
        <w:autoSpaceDN w:val="0"/>
        <w:adjustRightInd w:val="0"/>
        <w:spacing w:after="0" w:line="240" w:lineRule="auto"/>
        <w:jc w:val="both"/>
        <w:rPr>
          <w:rFonts w:ascii="Times New Roman" w:hAnsi="Times New Roman"/>
          <w:color w:val="000000"/>
          <w:sz w:val="24"/>
          <w:szCs w:val="24"/>
        </w:rPr>
      </w:pPr>
      <w:r w:rsidRPr="00782DD3">
        <w:rPr>
          <w:rFonts w:ascii="Times New Roman" w:hAnsi="Times New Roman"/>
          <w:color w:val="000000"/>
          <w:sz w:val="24"/>
          <w:szCs w:val="24"/>
        </w:rPr>
        <w:t>P</w:t>
      </w:r>
      <w:r w:rsidR="00ED120F" w:rsidRPr="00782DD3">
        <w:rPr>
          <w:rFonts w:ascii="Times New Roman" w:hAnsi="Times New Roman"/>
          <w:color w:val="000000"/>
          <w:sz w:val="24"/>
          <w:szCs w:val="24"/>
        </w:rPr>
        <w:t>akalpojuma sniedzējs</w:t>
      </w:r>
      <w:r w:rsidRPr="00782DD3">
        <w:rPr>
          <w:rFonts w:ascii="Times New Roman" w:hAnsi="Times New Roman"/>
          <w:color w:val="000000"/>
          <w:sz w:val="24"/>
          <w:szCs w:val="24"/>
        </w:rPr>
        <w:t xml:space="preserve"> izmanto efektīvākās un mērķtiecīgākās metodes, kas nepieciešamas, lai veiktu Tehniskajā specifikācijā noteiktos darba uzdevumus.</w:t>
      </w:r>
    </w:p>
    <w:p w:rsidR="00266E5D" w:rsidRPr="00782DD3" w:rsidRDefault="00160800" w:rsidP="00266E5D">
      <w:pPr>
        <w:pStyle w:val="ListParagraph"/>
        <w:numPr>
          <w:ilvl w:val="1"/>
          <w:numId w:val="16"/>
        </w:numPr>
        <w:autoSpaceDE w:val="0"/>
        <w:autoSpaceDN w:val="0"/>
        <w:adjustRightInd w:val="0"/>
        <w:spacing w:after="0" w:line="240" w:lineRule="auto"/>
        <w:jc w:val="both"/>
        <w:rPr>
          <w:rFonts w:ascii="Times New Roman" w:hAnsi="Times New Roman"/>
          <w:color w:val="000000"/>
          <w:sz w:val="24"/>
          <w:szCs w:val="24"/>
        </w:rPr>
      </w:pPr>
      <w:r w:rsidRPr="00782DD3">
        <w:rPr>
          <w:rFonts w:ascii="Times New Roman" w:hAnsi="Times New Roman"/>
          <w:color w:val="000000"/>
          <w:sz w:val="24"/>
          <w:szCs w:val="24"/>
        </w:rPr>
        <w:t xml:space="preserve">Situācijas izpētes (pētījuma) </w:t>
      </w:r>
      <w:r w:rsidR="00C146C5" w:rsidRPr="00782DD3">
        <w:rPr>
          <w:rFonts w:ascii="Times New Roman" w:hAnsi="Times New Roman"/>
          <w:color w:val="000000"/>
          <w:sz w:val="24"/>
          <w:szCs w:val="24"/>
        </w:rPr>
        <w:t>veikšanai izmanto šādas metodes - pieejamo statistisko un apsekojum</w:t>
      </w:r>
      <w:r w:rsidR="00374443" w:rsidRPr="00782DD3">
        <w:rPr>
          <w:rFonts w:ascii="Times New Roman" w:hAnsi="Times New Roman"/>
          <w:color w:val="000000"/>
          <w:sz w:val="24"/>
          <w:szCs w:val="24"/>
        </w:rPr>
        <w:t>u</w:t>
      </w:r>
      <w:r w:rsidR="00C146C5" w:rsidRPr="00782DD3">
        <w:rPr>
          <w:rFonts w:ascii="Times New Roman" w:hAnsi="Times New Roman"/>
          <w:color w:val="000000"/>
          <w:sz w:val="24"/>
          <w:szCs w:val="24"/>
        </w:rPr>
        <w:t xml:space="preserve"> datu analīze, dokumentu anal</w:t>
      </w:r>
      <w:r w:rsidR="003E0275" w:rsidRPr="00782DD3">
        <w:rPr>
          <w:rFonts w:ascii="Times New Roman" w:hAnsi="Times New Roman"/>
          <w:color w:val="000000"/>
          <w:sz w:val="24"/>
          <w:szCs w:val="24"/>
        </w:rPr>
        <w:t>īze, statistiskās datu apstrāde un analīzes metode, intervija un aptauja</w:t>
      </w:r>
      <w:r w:rsidR="00C146C5" w:rsidRPr="00782DD3">
        <w:rPr>
          <w:rFonts w:ascii="Times New Roman" w:hAnsi="Times New Roman"/>
          <w:color w:val="000000"/>
          <w:sz w:val="24"/>
          <w:szCs w:val="24"/>
        </w:rPr>
        <w:t xml:space="preserve">, </w:t>
      </w:r>
      <w:r w:rsidR="00266E5D" w:rsidRPr="00782DD3">
        <w:rPr>
          <w:rFonts w:ascii="Times New Roman" w:hAnsi="Times New Roman"/>
          <w:color w:val="000000"/>
          <w:sz w:val="24"/>
          <w:szCs w:val="24"/>
        </w:rPr>
        <w:t xml:space="preserve">fokusgrupas diskusija </w:t>
      </w:r>
      <w:r w:rsidR="00C146C5" w:rsidRPr="00782DD3">
        <w:rPr>
          <w:rFonts w:ascii="Times New Roman" w:hAnsi="Times New Roman"/>
          <w:color w:val="000000"/>
          <w:sz w:val="24"/>
          <w:szCs w:val="24"/>
        </w:rPr>
        <w:t>u.c.</w:t>
      </w:r>
    </w:p>
    <w:p w:rsidR="00266E5D" w:rsidRPr="00782DD3" w:rsidRDefault="00C146C5" w:rsidP="00266E5D">
      <w:pPr>
        <w:pStyle w:val="ListParagraph"/>
        <w:numPr>
          <w:ilvl w:val="1"/>
          <w:numId w:val="16"/>
        </w:numPr>
        <w:autoSpaceDE w:val="0"/>
        <w:autoSpaceDN w:val="0"/>
        <w:adjustRightInd w:val="0"/>
        <w:spacing w:after="0" w:line="240" w:lineRule="auto"/>
        <w:jc w:val="both"/>
        <w:rPr>
          <w:rFonts w:ascii="Times New Roman" w:hAnsi="Times New Roman"/>
          <w:color w:val="000000"/>
          <w:sz w:val="24"/>
          <w:szCs w:val="24"/>
        </w:rPr>
      </w:pPr>
      <w:r w:rsidRPr="00782DD3">
        <w:rPr>
          <w:rFonts w:ascii="Times New Roman" w:hAnsi="Times New Roman"/>
          <w:color w:val="000000"/>
          <w:sz w:val="24"/>
          <w:szCs w:val="24"/>
        </w:rPr>
        <w:t xml:space="preserve">Izmantojamo metožu klāsts </w:t>
      </w:r>
      <w:r w:rsidR="00160800" w:rsidRPr="00782DD3">
        <w:rPr>
          <w:rFonts w:ascii="Times New Roman" w:hAnsi="Times New Roman"/>
          <w:color w:val="000000"/>
          <w:sz w:val="24"/>
          <w:szCs w:val="24"/>
        </w:rPr>
        <w:t>situācijas izpētes (</w:t>
      </w:r>
      <w:r w:rsidRPr="00782DD3">
        <w:rPr>
          <w:rFonts w:ascii="Times New Roman" w:hAnsi="Times New Roman"/>
          <w:color w:val="000000"/>
          <w:sz w:val="24"/>
          <w:szCs w:val="24"/>
        </w:rPr>
        <w:t>pētījuma</w:t>
      </w:r>
      <w:r w:rsidR="00160800" w:rsidRPr="00782DD3">
        <w:rPr>
          <w:rFonts w:ascii="Times New Roman" w:hAnsi="Times New Roman"/>
          <w:color w:val="000000"/>
          <w:sz w:val="24"/>
          <w:szCs w:val="24"/>
        </w:rPr>
        <w:t>)</w:t>
      </w:r>
      <w:r w:rsidRPr="00782DD3">
        <w:rPr>
          <w:rFonts w:ascii="Times New Roman" w:hAnsi="Times New Roman"/>
          <w:color w:val="000000"/>
          <w:sz w:val="24"/>
          <w:szCs w:val="24"/>
        </w:rPr>
        <w:t xml:space="preserve"> veikšanas procesā, identificējot šādu nepieciešamību, var tik papildināts, </w:t>
      </w:r>
      <w:r w:rsidR="00160800" w:rsidRPr="00782DD3">
        <w:rPr>
          <w:rFonts w:ascii="Times New Roman" w:hAnsi="Times New Roman"/>
          <w:color w:val="000000"/>
          <w:sz w:val="24"/>
          <w:szCs w:val="24"/>
        </w:rPr>
        <w:t>P</w:t>
      </w:r>
      <w:r w:rsidR="00ED120F" w:rsidRPr="00782DD3">
        <w:rPr>
          <w:rFonts w:ascii="Times New Roman" w:hAnsi="Times New Roman"/>
          <w:color w:val="000000"/>
          <w:sz w:val="24"/>
          <w:szCs w:val="24"/>
        </w:rPr>
        <w:t>akalpojuma sniedzējam</w:t>
      </w:r>
      <w:r w:rsidR="00160800" w:rsidRPr="00782DD3">
        <w:rPr>
          <w:rFonts w:ascii="Times New Roman" w:hAnsi="Times New Roman"/>
          <w:color w:val="000000"/>
          <w:sz w:val="24"/>
          <w:szCs w:val="24"/>
        </w:rPr>
        <w:t xml:space="preserve"> </w:t>
      </w:r>
      <w:r w:rsidRPr="00782DD3">
        <w:rPr>
          <w:rFonts w:ascii="Times New Roman" w:hAnsi="Times New Roman"/>
          <w:color w:val="000000"/>
          <w:sz w:val="24"/>
          <w:szCs w:val="24"/>
        </w:rPr>
        <w:t xml:space="preserve">pamatojot metožu izvēli un to piemērotību uzdevumu izpildē un </w:t>
      </w:r>
      <w:r w:rsidR="00160800" w:rsidRPr="00782DD3">
        <w:rPr>
          <w:rFonts w:ascii="Times New Roman" w:hAnsi="Times New Roman"/>
          <w:color w:val="000000"/>
          <w:sz w:val="24"/>
          <w:szCs w:val="24"/>
        </w:rPr>
        <w:t>situācijas izpētes (</w:t>
      </w:r>
      <w:r w:rsidRPr="00782DD3">
        <w:rPr>
          <w:rFonts w:ascii="Times New Roman" w:hAnsi="Times New Roman"/>
          <w:color w:val="000000"/>
          <w:sz w:val="24"/>
          <w:szCs w:val="24"/>
        </w:rPr>
        <w:t>pētījuma</w:t>
      </w:r>
      <w:r w:rsidR="00160800" w:rsidRPr="00782DD3">
        <w:rPr>
          <w:rFonts w:ascii="Times New Roman" w:hAnsi="Times New Roman"/>
          <w:color w:val="000000"/>
          <w:sz w:val="24"/>
          <w:szCs w:val="24"/>
        </w:rPr>
        <w:t>)</w:t>
      </w:r>
      <w:r w:rsidRPr="00782DD3">
        <w:rPr>
          <w:rFonts w:ascii="Times New Roman" w:hAnsi="Times New Roman"/>
          <w:color w:val="000000"/>
          <w:sz w:val="24"/>
          <w:szCs w:val="24"/>
        </w:rPr>
        <w:t xml:space="preserve"> mērķa sasniegšanā.</w:t>
      </w:r>
    </w:p>
    <w:p w:rsidR="00C146C5" w:rsidRPr="00782DD3" w:rsidRDefault="00C146C5" w:rsidP="00266E5D">
      <w:pPr>
        <w:pStyle w:val="ListParagraph"/>
        <w:numPr>
          <w:ilvl w:val="1"/>
          <w:numId w:val="16"/>
        </w:numPr>
        <w:autoSpaceDE w:val="0"/>
        <w:autoSpaceDN w:val="0"/>
        <w:adjustRightInd w:val="0"/>
        <w:spacing w:after="0" w:line="240" w:lineRule="auto"/>
        <w:jc w:val="both"/>
        <w:rPr>
          <w:rFonts w:ascii="Times New Roman" w:hAnsi="Times New Roman"/>
          <w:color w:val="000000"/>
          <w:sz w:val="24"/>
          <w:szCs w:val="24"/>
        </w:rPr>
      </w:pPr>
      <w:r w:rsidRPr="00782DD3">
        <w:rPr>
          <w:rFonts w:ascii="Times New Roman" w:hAnsi="Times New Roman"/>
          <w:color w:val="000000"/>
          <w:sz w:val="24"/>
          <w:szCs w:val="24"/>
        </w:rPr>
        <w:t>P</w:t>
      </w:r>
      <w:r w:rsidR="00ED120F" w:rsidRPr="00782DD3">
        <w:rPr>
          <w:rFonts w:ascii="Times New Roman" w:hAnsi="Times New Roman"/>
          <w:color w:val="000000"/>
          <w:sz w:val="24"/>
          <w:szCs w:val="24"/>
        </w:rPr>
        <w:t>akalpojuma sniedzējs</w:t>
      </w:r>
      <w:r w:rsidRPr="00782DD3">
        <w:rPr>
          <w:rFonts w:ascii="Times New Roman" w:hAnsi="Times New Roman"/>
          <w:color w:val="000000"/>
          <w:sz w:val="24"/>
          <w:szCs w:val="24"/>
        </w:rPr>
        <w:t xml:space="preserve"> pamato </w:t>
      </w:r>
      <w:r w:rsidR="00160800" w:rsidRPr="00782DD3">
        <w:rPr>
          <w:rFonts w:ascii="Times New Roman" w:hAnsi="Times New Roman"/>
          <w:color w:val="000000"/>
          <w:sz w:val="24"/>
          <w:szCs w:val="24"/>
        </w:rPr>
        <w:t>situācijas izpētē (</w:t>
      </w:r>
      <w:r w:rsidRPr="00782DD3">
        <w:rPr>
          <w:rFonts w:ascii="Times New Roman" w:hAnsi="Times New Roman"/>
          <w:color w:val="000000"/>
          <w:sz w:val="24"/>
          <w:szCs w:val="24"/>
        </w:rPr>
        <w:t>pētījumā</w:t>
      </w:r>
      <w:r w:rsidR="00160800" w:rsidRPr="00782DD3">
        <w:rPr>
          <w:rFonts w:ascii="Times New Roman" w:hAnsi="Times New Roman"/>
          <w:color w:val="000000"/>
          <w:sz w:val="24"/>
          <w:szCs w:val="24"/>
        </w:rPr>
        <w:t>)</w:t>
      </w:r>
      <w:r w:rsidRPr="00782DD3">
        <w:rPr>
          <w:rFonts w:ascii="Times New Roman" w:hAnsi="Times New Roman"/>
          <w:color w:val="000000"/>
          <w:sz w:val="24"/>
          <w:szCs w:val="24"/>
        </w:rPr>
        <w:t xml:space="preserve"> izvēlēto metožu atbilstību veicamo uzdevumu izpildē, pamatojot, kādā veidā tās nodrošina labāko rezultātu sasniegšanu.</w:t>
      </w:r>
    </w:p>
    <w:p w:rsidR="00266E5D" w:rsidRPr="00782DD3" w:rsidRDefault="00266E5D" w:rsidP="00C146C5">
      <w:pPr>
        <w:autoSpaceDE w:val="0"/>
        <w:autoSpaceDN w:val="0"/>
        <w:adjustRightInd w:val="0"/>
        <w:spacing w:after="0" w:line="240" w:lineRule="auto"/>
        <w:jc w:val="both"/>
        <w:rPr>
          <w:rFonts w:ascii="Times New Roman" w:eastAsiaTheme="minorHAnsi" w:hAnsi="Times New Roman"/>
          <w:b/>
          <w:color w:val="000000"/>
          <w:sz w:val="24"/>
          <w:szCs w:val="24"/>
          <w:lang w:val="lv-LV"/>
        </w:rPr>
      </w:pPr>
    </w:p>
    <w:p w:rsidR="00C146C5" w:rsidRPr="00782DD3" w:rsidRDefault="00C146C5" w:rsidP="00266E5D">
      <w:pPr>
        <w:pStyle w:val="ListParagraph"/>
        <w:numPr>
          <w:ilvl w:val="0"/>
          <w:numId w:val="16"/>
        </w:numPr>
        <w:spacing w:before="120" w:after="120" w:line="240" w:lineRule="auto"/>
        <w:jc w:val="center"/>
        <w:rPr>
          <w:rFonts w:ascii="Times New Roman" w:hAnsi="Times New Roman"/>
          <w:b/>
          <w:sz w:val="24"/>
          <w:szCs w:val="24"/>
          <w:lang w:eastAsia="lv-LV"/>
        </w:rPr>
      </w:pPr>
      <w:r w:rsidRPr="00782DD3">
        <w:rPr>
          <w:rFonts w:ascii="Times New Roman" w:hAnsi="Times New Roman"/>
          <w:b/>
          <w:sz w:val="24"/>
          <w:szCs w:val="24"/>
          <w:lang w:eastAsia="lv-LV"/>
        </w:rPr>
        <w:t xml:space="preserve">Sadarbība </w:t>
      </w:r>
      <w:r w:rsidR="00160800" w:rsidRPr="00782DD3">
        <w:rPr>
          <w:rFonts w:ascii="Times New Roman" w:hAnsi="Times New Roman"/>
          <w:b/>
          <w:sz w:val="24"/>
          <w:szCs w:val="24"/>
          <w:lang w:eastAsia="lv-LV"/>
        </w:rPr>
        <w:t>situācijas izpētes (</w:t>
      </w:r>
      <w:r w:rsidRPr="00782DD3">
        <w:rPr>
          <w:rFonts w:ascii="Times New Roman" w:hAnsi="Times New Roman"/>
          <w:b/>
          <w:sz w:val="24"/>
          <w:szCs w:val="24"/>
          <w:lang w:eastAsia="lv-LV"/>
        </w:rPr>
        <w:t>pētījuma</w:t>
      </w:r>
      <w:r w:rsidR="00160800" w:rsidRPr="00782DD3">
        <w:rPr>
          <w:rFonts w:ascii="Times New Roman" w:hAnsi="Times New Roman"/>
          <w:b/>
          <w:sz w:val="24"/>
          <w:szCs w:val="24"/>
          <w:lang w:eastAsia="lv-LV"/>
        </w:rPr>
        <w:t>)</w:t>
      </w:r>
      <w:r w:rsidRPr="00782DD3">
        <w:rPr>
          <w:rFonts w:ascii="Times New Roman" w:hAnsi="Times New Roman"/>
          <w:b/>
          <w:sz w:val="24"/>
          <w:szCs w:val="24"/>
          <w:lang w:eastAsia="lv-LV"/>
        </w:rPr>
        <w:t xml:space="preserve"> veikšanas laikā</w:t>
      </w:r>
    </w:p>
    <w:p w:rsidR="00266E5D" w:rsidRPr="00782DD3" w:rsidRDefault="00266E5D" w:rsidP="00266E5D">
      <w:pPr>
        <w:pStyle w:val="ListParagraph"/>
        <w:spacing w:before="120" w:after="120" w:line="240" w:lineRule="auto"/>
        <w:ind w:left="360"/>
        <w:rPr>
          <w:rFonts w:ascii="Times New Roman" w:hAnsi="Times New Roman"/>
          <w:b/>
          <w:sz w:val="24"/>
          <w:szCs w:val="24"/>
          <w:lang w:eastAsia="lv-LV"/>
        </w:rPr>
      </w:pPr>
    </w:p>
    <w:p w:rsidR="00266E5D" w:rsidRPr="00782DD3" w:rsidRDefault="00C146C5" w:rsidP="00266E5D">
      <w:pPr>
        <w:pStyle w:val="ListParagraph"/>
        <w:numPr>
          <w:ilvl w:val="1"/>
          <w:numId w:val="16"/>
        </w:numPr>
        <w:autoSpaceDE w:val="0"/>
        <w:autoSpaceDN w:val="0"/>
        <w:adjustRightInd w:val="0"/>
        <w:spacing w:after="0" w:line="240" w:lineRule="auto"/>
        <w:jc w:val="both"/>
        <w:rPr>
          <w:rFonts w:ascii="Times New Roman" w:hAnsi="Times New Roman"/>
          <w:sz w:val="24"/>
          <w:szCs w:val="24"/>
        </w:rPr>
      </w:pPr>
      <w:r w:rsidRPr="00782DD3">
        <w:rPr>
          <w:rFonts w:ascii="Times New Roman" w:hAnsi="Times New Roman"/>
          <w:sz w:val="24"/>
          <w:szCs w:val="24"/>
        </w:rPr>
        <w:t>P</w:t>
      </w:r>
      <w:r w:rsidR="00ED120F" w:rsidRPr="00782DD3">
        <w:rPr>
          <w:rFonts w:ascii="Times New Roman" w:hAnsi="Times New Roman"/>
          <w:sz w:val="24"/>
          <w:szCs w:val="24"/>
        </w:rPr>
        <w:t>akalpojuma sniedzējs</w:t>
      </w:r>
      <w:r w:rsidRPr="00782DD3">
        <w:rPr>
          <w:rFonts w:ascii="Times New Roman" w:hAnsi="Times New Roman"/>
          <w:sz w:val="24"/>
          <w:szCs w:val="24"/>
        </w:rPr>
        <w:t xml:space="preserve"> iepazīstina Pasūtītāju un LM izveidotās Uzraudzības padomes (turpmāk – Uzraudzības padome) pārstāvjus ar </w:t>
      </w:r>
      <w:r w:rsidR="00DF6647" w:rsidRPr="00782DD3">
        <w:rPr>
          <w:rFonts w:ascii="Times New Roman" w:hAnsi="Times New Roman"/>
          <w:sz w:val="24"/>
          <w:szCs w:val="24"/>
        </w:rPr>
        <w:t>nodevumu</w:t>
      </w:r>
      <w:r w:rsidRPr="00782DD3">
        <w:rPr>
          <w:rFonts w:ascii="Times New Roman" w:hAnsi="Times New Roman"/>
          <w:sz w:val="24"/>
          <w:szCs w:val="24"/>
        </w:rPr>
        <w:t xml:space="preserve"> </w:t>
      </w:r>
      <w:r w:rsidR="006830C0" w:rsidRPr="00782DD3">
        <w:rPr>
          <w:rFonts w:ascii="Times New Roman" w:hAnsi="Times New Roman"/>
          <w:sz w:val="24"/>
          <w:szCs w:val="24"/>
        </w:rPr>
        <w:t>situācijas analīzes (</w:t>
      </w:r>
      <w:r w:rsidRPr="00782DD3">
        <w:rPr>
          <w:rFonts w:ascii="Times New Roman" w:hAnsi="Times New Roman"/>
          <w:sz w:val="24"/>
          <w:szCs w:val="24"/>
        </w:rPr>
        <w:t>pētījuma</w:t>
      </w:r>
      <w:r w:rsidR="006830C0" w:rsidRPr="00782DD3">
        <w:rPr>
          <w:rFonts w:ascii="Times New Roman" w:hAnsi="Times New Roman"/>
          <w:sz w:val="24"/>
          <w:szCs w:val="24"/>
        </w:rPr>
        <w:t>)</w:t>
      </w:r>
      <w:r w:rsidRPr="00782DD3">
        <w:rPr>
          <w:rFonts w:ascii="Times New Roman" w:hAnsi="Times New Roman"/>
          <w:sz w:val="24"/>
          <w:szCs w:val="24"/>
        </w:rPr>
        <w:t xml:space="preserve"> gaitu un rezultātiem.</w:t>
      </w:r>
    </w:p>
    <w:p w:rsidR="00266E5D" w:rsidRPr="00782DD3" w:rsidRDefault="00ED120F" w:rsidP="00DF6647">
      <w:pPr>
        <w:pStyle w:val="ListParagraph"/>
        <w:numPr>
          <w:ilvl w:val="1"/>
          <w:numId w:val="16"/>
        </w:numPr>
        <w:autoSpaceDE w:val="0"/>
        <w:autoSpaceDN w:val="0"/>
        <w:adjustRightInd w:val="0"/>
        <w:spacing w:after="0" w:line="240" w:lineRule="auto"/>
        <w:jc w:val="both"/>
        <w:rPr>
          <w:rFonts w:ascii="Times New Roman" w:hAnsi="Times New Roman"/>
          <w:sz w:val="24"/>
          <w:szCs w:val="24"/>
        </w:rPr>
      </w:pPr>
      <w:r w:rsidRPr="00782DD3">
        <w:rPr>
          <w:rFonts w:ascii="Times New Roman" w:hAnsi="Times New Roman"/>
          <w:sz w:val="24"/>
          <w:szCs w:val="24"/>
        </w:rPr>
        <w:t>Pakalpojuma sniedzēj</w:t>
      </w:r>
      <w:r w:rsidR="00C146C5" w:rsidRPr="00782DD3">
        <w:rPr>
          <w:rFonts w:ascii="Times New Roman" w:hAnsi="Times New Roman"/>
          <w:sz w:val="24"/>
          <w:szCs w:val="24"/>
        </w:rPr>
        <w:t xml:space="preserve">am ir pienākums piedalīties regulārās sanāksmēs vismaz vienu reizi mēnesī, informējot Pasūtītāju par progresu </w:t>
      </w:r>
      <w:r w:rsidR="006830C0" w:rsidRPr="00782DD3">
        <w:rPr>
          <w:rFonts w:ascii="Times New Roman" w:hAnsi="Times New Roman"/>
          <w:sz w:val="24"/>
          <w:szCs w:val="24"/>
        </w:rPr>
        <w:t>situācijas analīzes (</w:t>
      </w:r>
      <w:r w:rsidR="00C146C5" w:rsidRPr="00782DD3">
        <w:rPr>
          <w:rFonts w:ascii="Times New Roman" w:hAnsi="Times New Roman"/>
          <w:sz w:val="24"/>
          <w:szCs w:val="24"/>
        </w:rPr>
        <w:t>pētījuma</w:t>
      </w:r>
      <w:r w:rsidR="006830C0" w:rsidRPr="00782DD3">
        <w:rPr>
          <w:rFonts w:ascii="Times New Roman" w:hAnsi="Times New Roman"/>
          <w:sz w:val="24"/>
          <w:szCs w:val="24"/>
        </w:rPr>
        <w:t>)</w:t>
      </w:r>
      <w:r w:rsidR="00C146C5" w:rsidRPr="00782DD3">
        <w:rPr>
          <w:rFonts w:ascii="Times New Roman" w:hAnsi="Times New Roman"/>
          <w:sz w:val="24"/>
          <w:szCs w:val="24"/>
        </w:rPr>
        <w:t xml:space="preserve"> veikšanā un </w:t>
      </w:r>
      <w:r w:rsidR="006830C0" w:rsidRPr="00782DD3">
        <w:rPr>
          <w:rFonts w:ascii="Times New Roman" w:hAnsi="Times New Roman"/>
          <w:sz w:val="24"/>
          <w:szCs w:val="24"/>
        </w:rPr>
        <w:t xml:space="preserve">ziņojumu </w:t>
      </w:r>
      <w:r w:rsidR="00C146C5" w:rsidRPr="00782DD3">
        <w:rPr>
          <w:rFonts w:ascii="Times New Roman" w:hAnsi="Times New Roman"/>
          <w:sz w:val="24"/>
          <w:szCs w:val="24"/>
        </w:rPr>
        <w:t>sagatavošanā</w:t>
      </w:r>
      <w:r w:rsidR="00DF6647" w:rsidRPr="00782DD3">
        <w:rPr>
          <w:rFonts w:ascii="Times New Roman" w:hAnsi="Times New Roman"/>
          <w:sz w:val="24"/>
          <w:szCs w:val="24"/>
        </w:rPr>
        <w:t>, kā arī</w:t>
      </w:r>
      <w:r w:rsidR="00DF6647" w:rsidRPr="00782DD3">
        <w:rPr>
          <w:rFonts w:ascii="Times New Roman" w:hAnsi="Times New Roman"/>
          <w:sz w:val="24"/>
          <w:szCs w:val="24"/>
          <w:lang w:eastAsia="lv-LV"/>
        </w:rPr>
        <w:t xml:space="preserve"> problēmām, ja tādas ir konstatētas darba izpildes gaitā.</w:t>
      </w:r>
    </w:p>
    <w:p w:rsidR="00C146C5" w:rsidRPr="00782DD3" w:rsidRDefault="00ED120F" w:rsidP="00266E5D">
      <w:pPr>
        <w:pStyle w:val="ListParagraph"/>
        <w:numPr>
          <w:ilvl w:val="1"/>
          <w:numId w:val="16"/>
        </w:numPr>
        <w:autoSpaceDE w:val="0"/>
        <w:autoSpaceDN w:val="0"/>
        <w:adjustRightInd w:val="0"/>
        <w:spacing w:after="0" w:line="240" w:lineRule="auto"/>
        <w:jc w:val="both"/>
        <w:rPr>
          <w:rFonts w:ascii="Times New Roman" w:hAnsi="Times New Roman"/>
          <w:sz w:val="24"/>
          <w:szCs w:val="24"/>
        </w:rPr>
      </w:pPr>
      <w:r w:rsidRPr="00782DD3">
        <w:rPr>
          <w:rFonts w:ascii="Times New Roman" w:hAnsi="Times New Roman"/>
          <w:sz w:val="24"/>
          <w:szCs w:val="24"/>
        </w:rPr>
        <w:t>Pakalpojuma sniedzēja</w:t>
      </w:r>
      <w:r w:rsidR="006830C0" w:rsidRPr="00782DD3">
        <w:rPr>
          <w:rFonts w:ascii="Times New Roman" w:hAnsi="Times New Roman"/>
          <w:sz w:val="24"/>
          <w:szCs w:val="24"/>
        </w:rPr>
        <w:t xml:space="preserve"> </w:t>
      </w:r>
      <w:r w:rsidR="00C146C5" w:rsidRPr="00782DD3">
        <w:rPr>
          <w:rFonts w:ascii="Times New Roman" w:hAnsi="Times New Roman"/>
          <w:sz w:val="24"/>
          <w:szCs w:val="24"/>
        </w:rPr>
        <w:t>vadošajam pētniekam un speciālistiem</w:t>
      </w:r>
      <w:r w:rsidR="00DF6647" w:rsidRPr="00782DD3">
        <w:rPr>
          <w:rFonts w:ascii="Times New Roman" w:hAnsi="Times New Roman"/>
          <w:sz w:val="24"/>
          <w:szCs w:val="24"/>
        </w:rPr>
        <w:t>, kuru kvalifikācijas atbilstību iepirkumā izvirzītājām prasībām Pasūtītājs ir vērtējis</w:t>
      </w:r>
      <w:r w:rsidR="00EA7316" w:rsidRPr="00782DD3">
        <w:rPr>
          <w:rFonts w:ascii="Times New Roman" w:hAnsi="Times New Roman"/>
          <w:sz w:val="24"/>
          <w:szCs w:val="24"/>
        </w:rPr>
        <w:t xml:space="preserve"> un kurš ir saistīts ar konkrētā ziņojuma izstrādi </w:t>
      </w:r>
      <w:r w:rsidR="00C146C5" w:rsidRPr="00782DD3">
        <w:rPr>
          <w:rFonts w:ascii="Times New Roman" w:hAnsi="Times New Roman"/>
          <w:sz w:val="24"/>
          <w:szCs w:val="24"/>
        </w:rPr>
        <w:t xml:space="preserve">ir jāpiedalās katrā </w:t>
      </w:r>
      <w:r w:rsidR="006830C0" w:rsidRPr="00782DD3">
        <w:rPr>
          <w:rFonts w:ascii="Times New Roman" w:hAnsi="Times New Roman"/>
          <w:sz w:val="24"/>
          <w:szCs w:val="24"/>
        </w:rPr>
        <w:t xml:space="preserve">4.2.punktā minētajā </w:t>
      </w:r>
      <w:r w:rsidR="00C146C5" w:rsidRPr="00782DD3">
        <w:rPr>
          <w:rFonts w:ascii="Times New Roman" w:hAnsi="Times New Roman"/>
          <w:sz w:val="24"/>
          <w:szCs w:val="24"/>
        </w:rPr>
        <w:t>sanāksmē, pamatojot situācijas izpētē (pētījumā) izmantotās metodes un raksturojot situācijas izpētes (pētījuma) progresu</w:t>
      </w:r>
      <w:r w:rsidR="00DF6647" w:rsidRPr="00782DD3">
        <w:rPr>
          <w:rFonts w:ascii="Times New Roman" w:hAnsi="Times New Roman"/>
          <w:sz w:val="24"/>
          <w:szCs w:val="24"/>
        </w:rPr>
        <w:t xml:space="preserve">, </w:t>
      </w:r>
    </w:p>
    <w:p w:rsidR="00266E5D" w:rsidRPr="00782DD3" w:rsidRDefault="00C146C5" w:rsidP="00266E5D">
      <w:pPr>
        <w:numPr>
          <w:ilvl w:val="1"/>
          <w:numId w:val="16"/>
        </w:numPr>
        <w:autoSpaceDE w:val="0"/>
        <w:autoSpaceDN w:val="0"/>
        <w:adjustRightInd w:val="0"/>
        <w:spacing w:after="0" w:line="240" w:lineRule="auto"/>
        <w:contextualSpacing/>
        <w:jc w:val="both"/>
        <w:rPr>
          <w:rFonts w:ascii="Times New Roman" w:eastAsiaTheme="minorHAnsi" w:hAnsi="Times New Roman"/>
          <w:sz w:val="24"/>
          <w:szCs w:val="24"/>
          <w:lang w:val="lv-LV"/>
        </w:rPr>
      </w:pPr>
      <w:r w:rsidRPr="00782DD3">
        <w:rPr>
          <w:rFonts w:ascii="Times New Roman" w:eastAsiaTheme="minorHAnsi" w:hAnsi="Times New Roman"/>
          <w:sz w:val="24"/>
          <w:szCs w:val="24"/>
          <w:lang w:val="lv-LV"/>
        </w:rPr>
        <w:t xml:space="preserve">Lai nodrošinātu situācijas izpētes (pētījuma) pārskatāmību un uzraudzību, </w:t>
      </w:r>
      <w:r w:rsidR="00ED120F" w:rsidRPr="00782DD3">
        <w:rPr>
          <w:rFonts w:ascii="Times New Roman" w:hAnsi="Times New Roman"/>
          <w:sz w:val="24"/>
          <w:szCs w:val="24"/>
          <w:lang w:val="lv-LV"/>
        </w:rPr>
        <w:t xml:space="preserve">Pakalpojuma sniedzējs </w:t>
      </w:r>
      <w:r w:rsidRPr="00782DD3">
        <w:rPr>
          <w:rFonts w:ascii="Times New Roman" w:eastAsiaTheme="minorHAnsi" w:hAnsi="Times New Roman"/>
          <w:sz w:val="24"/>
          <w:szCs w:val="24"/>
          <w:lang w:val="lv-LV"/>
        </w:rPr>
        <w:t xml:space="preserve">nodrošina Pasūtītājam un Uzraudzības padomei pamatojošas prezentācijas par ziņojumu atbilstoši Nodevuma sniegšanas/izvērtējuma veikšanas laika grafikam. </w:t>
      </w:r>
    </w:p>
    <w:p w:rsidR="00266E5D" w:rsidRPr="00782DD3" w:rsidRDefault="00ED120F" w:rsidP="00266E5D">
      <w:pPr>
        <w:numPr>
          <w:ilvl w:val="1"/>
          <w:numId w:val="16"/>
        </w:numPr>
        <w:autoSpaceDE w:val="0"/>
        <w:autoSpaceDN w:val="0"/>
        <w:adjustRightInd w:val="0"/>
        <w:spacing w:after="0" w:line="240" w:lineRule="auto"/>
        <w:contextualSpacing/>
        <w:jc w:val="both"/>
        <w:rPr>
          <w:rFonts w:ascii="Times New Roman" w:eastAsiaTheme="minorHAnsi" w:hAnsi="Times New Roman"/>
          <w:sz w:val="24"/>
          <w:szCs w:val="24"/>
          <w:lang w:val="lv-LV"/>
        </w:rPr>
      </w:pPr>
      <w:r w:rsidRPr="00782DD3">
        <w:rPr>
          <w:rFonts w:ascii="Times New Roman" w:hAnsi="Times New Roman"/>
          <w:sz w:val="24"/>
          <w:szCs w:val="24"/>
          <w:lang w:val="lv-LV"/>
        </w:rPr>
        <w:t>Pakalpojuma sniedzējs</w:t>
      </w:r>
      <w:r w:rsidR="00C146C5" w:rsidRPr="00782DD3">
        <w:rPr>
          <w:rFonts w:ascii="Times New Roman" w:eastAsiaTheme="minorHAnsi" w:hAnsi="Times New Roman"/>
          <w:sz w:val="24"/>
          <w:szCs w:val="24"/>
          <w:lang w:val="lv-LV"/>
        </w:rPr>
        <w:t xml:space="preserve"> ne retāk kā reizi mēnesī </w:t>
      </w:r>
      <w:r w:rsidR="00166BB4" w:rsidRPr="00782DD3">
        <w:rPr>
          <w:rFonts w:ascii="Times New Roman" w:eastAsiaTheme="minorHAnsi" w:hAnsi="Times New Roman"/>
          <w:sz w:val="24"/>
          <w:szCs w:val="24"/>
          <w:lang w:val="lv-LV"/>
        </w:rPr>
        <w:t xml:space="preserve">sniedz </w:t>
      </w:r>
      <w:r w:rsidR="00C146C5" w:rsidRPr="00782DD3">
        <w:rPr>
          <w:rFonts w:ascii="Times New Roman" w:eastAsiaTheme="minorHAnsi" w:hAnsi="Times New Roman"/>
          <w:sz w:val="24"/>
          <w:szCs w:val="24"/>
          <w:lang w:val="lv-LV"/>
        </w:rPr>
        <w:t>Pasūtītāj</w:t>
      </w:r>
      <w:r w:rsidR="00166BB4" w:rsidRPr="00782DD3">
        <w:rPr>
          <w:rFonts w:ascii="Times New Roman" w:eastAsiaTheme="minorHAnsi" w:hAnsi="Times New Roman"/>
          <w:sz w:val="24"/>
          <w:szCs w:val="24"/>
          <w:lang w:val="lv-LV"/>
        </w:rPr>
        <w:t>am</w:t>
      </w:r>
      <w:r w:rsidR="00C146C5" w:rsidRPr="00782DD3">
        <w:rPr>
          <w:rFonts w:ascii="Times New Roman" w:eastAsiaTheme="minorHAnsi" w:hAnsi="Times New Roman"/>
          <w:sz w:val="24"/>
          <w:szCs w:val="24"/>
          <w:lang w:val="lv-LV"/>
        </w:rPr>
        <w:t xml:space="preserve"> </w:t>
      </w:r>
      <w:r w:rsidR="00166BB4" w:rsidRPr="00782DD3">
        <w:rPr>
          <w:rFonts w:ascii="Times New Roman" w:eastAsiaTheme="minorHAnsi" w:hAnsi="Times New Roman"/>
          <w:sz w:val="24"/>
          <w:szCs w:val="24"/>
          <w:lang w:val="lv-LV"/>
        </w:rPr>
        <w:t xml:space="preserve">atskaites </w:t>
      </w:r>
      <w:r w:rsidR="00C146C5" w:rsidRPr="00782DD3">
        <w:rPr>
          <w:rFonts w:ascii="Times New Roman" w:eastAsiaTheme="minorHAnsi" w:hAnsi="Times New Roman"/>
          <w:sz w:val="24"/>
          <w:szCs w:val="24"/>
          <w:lang w:val="lv-LV"/>
        </w:rPr>
        <w:t xml:space="preserve">par </w:t>
      </w:r>
      <w:r w:rsidR="006830C0" w:rsidRPr="00782DD3">
        <w:rPr>
          <w:rFonts w:ascii="Times New Roman" w:eastAsiaTheme="minorHAnsi" w:hAnsi="Times New Roman"/>
          <w:sz w:val="24"/>
          <w:szCs w:val="24"/>
          <w:lang w:val="lv-LV"/>
        </w:rPr>
        <w:t>situācijas izpētes (p</w:t>
      </w:r>
      <w:r w:rsidR="00C146C5" w:rsidRPr="00782DD3">
        <w:rPr>
          <w:rFonts w:ascii="Times New Roman" w:eastAsiaTheme="minorHAnsi" w:hAnsi="Times New Roman"/>
          <w:sz w:val="24"/>
          <w:szCs w:val="24"/>
          <w:lang w:val="lv-LV"/>
        </w:rPr>
        <w:t>ētījuma</w:t>
      </w:r>
      <w:r w:rsidR="006830C0" w:rsidRPr="00782DD3">
        <w:rPr>
          <w:rFonts w:ascii="Times New Roman" w:eastAsiaTheme="minorHAnsi" w:hAnsi="Times New Roman"/>
          <w:sz w:val="24"/>
          <w:szCs w:val="24"/>
          <w:lang w:val="lv-LV"/>
        </w:rPr>
        <w:t>)</w:t>
      </w:r>
      <w:r w:rsidR="00C146C5" w:rsidRPr="00782DD3">
        <w:rPr>
          <w:rFonts w:ascii="Times New Roman" w:eastAsiaTheme="minorHAnsi" w:hAnsi="Times New Roman"/>
          <w:sz w:val="24"/>
          <w:szCs w:val="24"/>
          <w:lang w:val="lv-LV"/>
        </w:rPr>
        <w:t xml:space="preserve"> gaitu t.sk. par plānotajām aktivitātēm, konstatētajiem šķēršļiem, problēmām, rakstiski sagatavojot un elektroniski iesniedzot informāciju </w:t>
      </w:r>
      <w:r w:rsidR="002475EF" w:rsidRPr="00782DD3">
        <w:rPr>
          <w:rFonts w:ascii="Times New Roman" w:eastAsiaTheme="minorHAnsi" w:hAnsi="Times New Roman"/>
          <w:sz w:val="24"/>
          <w:szCs w:val="24"/>
          <w:lang w:val="lv-LV"/>
        </w:rPr>
        <w:t>Pasūtītājam</w:t>
      </w:r>
      <w:r w:rsidR="00C146C5" w:rsidRPr="00782DD3">
        <w:rPr>
          <w:rFonts w:ascii="Times New Roman" w:eastAsiaTheme="minorHAnsi" w:hAnsi="Times New Roman"/>
          <w:sz w:val="24"/>
          <w:szCs w:val="24"/>
          <w:lang w:val="lv-LV"/>
        </w:rPr>
        <w:t>.</w:t>
      </w:r>
    </w:p>
    <w:p w:rsidR="00C146C5" w:rsidRPr="00782DD3" w:rsidRDefault="00ED120F" w:rsidP="00266E5D">
      <w:pPr>
        <w:numPr>
          <w:ilvl w:val="1"/>
          <w:numId w:val="16"/>
        </w:numPr>
        <w:autoSpaceDE w:val="0"/>
        <w:autoSpaceDN w:val="0"/>
        <w:adjustRightInd w:val="0"/>
        <w:spacing w:after="0" w:line="240" w:lineRule="auto"/>
        <w:contextualSpacing/>
        <w:jc w:val="both"/>
        <w:rPr>
          <w:rFonts w:ascii="Times New Roman" w:eastAsiaTheme="minorHAnsi" w:hAnsi="Times New Roman"/>
          <w:sz w:val="24"/>
          <w:szCs w:val="24"/>
          <w:lang w:val="lv-LV"/>
        </w:rPr>
      </w:pPr>
      <w:r w:rsidRPr="00782DD3">
        <w:rPr>
          <w:rFonts w:ascii="Times New Roman" w:hAnsi="Times New Roman"/>
          <w:sz w:val="24"/>
          <w:szCs w:val="24"/>
          <w:lang w:val="lv-LV"/>
        </w:rPr>
        <w:t>Pakalpojuma sniedzējs</w:t>
      </w:r>
      <w:r w:rsidR="00C146C5" w:rsidRPr="00782DD3">
        <w:rPr>
          <w:rFonts w:ascii="Times New Roman" w:eastAsiaTheme="minorHAnsi" w:hAnsi="Times New Roman"/>
          <w:sz w:val="24"/>
          <w:szCs w:val="24"/>
          <w:lang w:val="lv-LV"/>
        </w:rPr>
        <w:t xml:space="preserve"> nodrošina informācijas, kas iegūta </w:t>
      </w:r>
      <w:r w:rsidR="006830C0" w:rsidRPr="00782DD3">
        <w:rPr>
          <w:rFonts w:ascii="Times New Roman" w:eastAsiaTheme="minorHAnsi" w:hAnsi="Times New Roman"/>
          <w:sz w:val="24"/>
          <w:szCs w:val="24"/>
          <w:lang w:val="lv-LV"/>
        </w:rPr>
        <w:t xml:space="preserve">ziņojumu </w:t>
      </w:r>
      <w:r w:rsidR="00C146C5" w:rsidRPr="00782DD3">
        <w:rPr>
          <w:rFonts w:ascii="Times New Roman" w:eastAsiaTheme="minorHAnsi" w:hAnsi="Times New Roman"/>
          <w:sz w:val="24"/>
          <w:szCs w:val="24"/>
          <w:lang w:val="lv-LV"/>
        </w:rPr>
        <w:t xml:space="preserve">veikšanai, izmantošanu atbilstoši </w:t>
      </w:r>
      <w:r w:rsidR="006830C0" w:rsidRPr="00782DD3">
        <w:rPr>
          <w:rFonts w:ascii="Times New Roman" w:eastAsiaTheme="minorHAnsi" w:hAnsi="Times New Roman"/>
          <w:sz w:val="24"/>
          <w:szCs w:val="24"/>
          <w:lang w:val="lv-LV"/>
        </w:rPr>
        <w:t xml:space="preserve">LR </w:t>
      </w:r>
      <w:r w:rsidR="00C146C5" w:rsidRPr="00782DD3">
        <w:rPr>
          <w:rFonts w:ascii="Times New Roman" w:eastAsiaTheme="minorHAnsi" w:hAnsi="Times New Roman"/>
          <w:sz w:val="24"/>
          <w:szCs w:val="24"/>
          <w:lang w:val="lv-LV"/>
        </w:rPr>
        <w:t xml:space="preserve">normatīvajiem aktiem informācijas atklātības jomā. Sadarbība sīkāk, </w:t>
      </w:r>
      <w:r w:rsidR="002475EF" w:rsidRPr="00782DD3">
        <w:rPr>
          <w:rFonts w:ascii="Times New Roman" w:eastAsiaTheme="minorHAnsi" w:hAnsi="Times New Roman"/>
          <w:sz w:val="24"/>
          <w:szCs w:val="24"/>
          <w:lang w:val="lv-LV"/>
        </w:rPr>
        <w:t>t.sk.</w:t>
      </w:r>
      <w:r w:rsidR="00C146C5" w:rsidRPr="00782DD3">
        <w:rPr>
          <w:rFonts w:ascii="Times New Roman" w:eastAsiaTheme="minorHAnsi" w:hAnsi="Times New Roman"/>
          <w:sz w:val="24"/>
          <w:szCs w:val="24"/>
          <w:lang w:val="lv-LV"/>
        </w:rPr>
        <w:t xml:space="preserve"> pušu tiesības un pienākumi, tiks atrunāti līgumā.</w:t>
      </w:r>
    </w:p>
    <w:p w:rsidR="00C146C5" w:rsidRPr="00782DD3" w:rsidRDefault="00C146C5" w:rsidP="00C146C5">
      <w:pPr>
        <w:autoSpaceDE w:val="0"/>
        <w:autoSpaceDN w:val="0"/>
        <w:adjustRightInd w:val="0"/>
        <w:spacing w:after="0" w:line="240" w:lineRule="auto"/>
        <w:jc w:val="center"/>
        <w:rPr>
          <w:rFonts w:ascii="Times New Roman" w:eastAsiaTheme="minorHAnsi" w:hAnsi="Times New Roman"/>
          <w:sz w:val="24"/>
          <w:szCs w:val="24"/>
          <w:lang w:val="lv-LV"/>
        </w:rPr>
      </w:pPr>
    </w:p>
    <w:p w:rsidR="00C146C5" w:rsidRPr="00782DD3" w:rsidRDefault="00C146C5" w:rsidP="00266E5D">
      <w:pPr>
        <w:numPr>
          <w:ilvl w:val="0"/>
          <w:numId w:val="16"/>
        </w:numPr>
        <w:spacing w:before="120" w:after="0" w:line="240" w:lineRule="auto"/>
        <w:contextualSpacing/>
        <w:jc w:val="center"/>
        <w:rPr>
          <w:rFonts w:ascii="Times New Roman" w:eastAsiaTheme="minorHAnsi" w:hAnsi="Times New Roman"/>
          <w:b/>
          <w:sz w:val="24"/>
          <w:szCs w:val="24"/>
          <w:lang w:val="lv-LV"/>
        </w:rPr>
      </w:pPr>
      <w:r w:rsidRPr="00782DD3">
        <w:rPr>
          <w:rFonts w:ascii="Times New Roman" w:eastAsiaTheme="minorHAnsi" w:hAnsi="Times New Roman"/>
          <w:b/>
          <w:sz w:val="24"/>
          <w:szCs w:val="24"/>
          <w:lang w:val="lv-LV"/>
        </w:rPr>
        <w:t xml:space="preserve">Prasības pakalpojumu kvantitātes un kvalitātes nodrošināšanai </w:t>
      </w:r>
    </w:p>
    <w:p w:rsidR="00C146C5" w:rsidRPr="00782DD3" w:rsidRDefault="00C146C5" w:rsidP="00C146C5">
      <w:pPr>
        <w:spacing w:before="120" w:after="0" w:line="240" w:lineRule="auto"/>
        <w:contextualSpacing/>
        <w:jc w:val="center"/>
        <w:rPr>
          <w:rFonts w:ascii="Times New Roman" w:eastAsiaTheme="minorHAnsi" w:hAnsi="Times New Roman"/>
          <w:b/>
          <w:sz w:val="24"/>
          <w:szCs w:val="24"/>
          <w:lang w:val="lv-LV"/>
        </w:rPr>
      </w:pPr>
    </w:p>
    <w:p w:rsidR="00C146C5" w:rsidRPr="00782DD3" w:rsidRDefault="00C146C5" w:rsidP="00266E5D">
      <w:pPr>
        <w:numPr>
          <w:ilvl w:val="1"/>
          <w:numId w:val="16"/>
        </w:numPr>
        <w:spacing w:after="40" w:line="240" w:lineRule="auto"/>
        <w:contextualSpacing/>
        <w:jc w:val="both"/>
        <w:rPr>
          <w:rFonts w:ascii="Times New Roman" w:eastAsiaTheme="minorHAnsi" w:hAnsi="Times New Roman"/>
          <w:sz w:val="24"/>
          <w:szCs w:val="24"/>
          <w:lang w:val="lv-LV"/>
        </w:rPr>
      </w:pPr>
      <w:r w:rsidRPr="00782DD3">
        <w:rPr>
          <w:rFonts w:ascii="Times New Roman" w:eastAsiaTheme="minorHAnsi" w:hAnsi="Times New Roman"/>
          <w:sz w:val="24"/>
          <w:szCs w:val="24"/>
          <w:lang w:val="lv-LV"/>
        </w:rPr>
        <w:t xml:space="preserve">Kvantitatīvi – </w:t>
      </w:r>
      <w:r w:rsidR="00B77074" w:rsidRPr="00782DD3">
        <w:rPr>
          <w:rFonts w:ascii="Times New Roman" w:eastAsiaTheme="minorHAnsi" w:hAnsi="Times New Roman"/>
          <w:sz w:val="24"/>
          <w:szCs w:val="24"/>
          <w:lang w:val="lv-LV"/>
        </w:rPr>
        <w:t xml:space="preserve">iesniegtas </w:t>
      </w:r>
      <w:r w:rsidR="00386A4E" w:rsidRPr="00782DD3">
        <w:rPr>
          <w:rFonts w:ascii="Times New Roman" w:eastAsiaTheme="minorHAnsi" w:hAnsi="Times New Roman"/>
          <w:sz w:val="24"/>
          <w:szCs w:val="24"/>
          <w:lang w:val="lv-LV"/>
        </w:rPr>
        <w:t xml:space="preserve">vismaz </w:t>
      </w:r>
      <w:r w:rsidR="00266E5D" w:rsidRPr="00782DD3">
        <w:rPr>
          <w:rFonts w:ascii="Times New Roman" w:eastAsiaTheme="minorHAnsi" w:hAnsi="Times New Roman"/>
          <w:sz w:val="24"/>
          <w:szCs w:val="24"/>
          <w:lang w:val="lv-LV"/>
        </w:rPr>
        <w:t>6</w:t>
      </w:r>
      <w:r w:rsidR="00B77074" w:rsidRPr="00782DD3">
        <w:rPr>
          <w:rFonts w:ascii="Times New Roman" w:eastAsiaTheme="minorHAnsi" w:hAnsi="Times New Roman"/>
          <w:sz w:val="24"/>
          <w:szCs w:val="24"/>
          <w:lang w:val="lv-LV"/>
        </w:rPr>
        <w:t xml:space="preserve"> </w:t>
      </w:r>
      <w:r w:rsidR="00E8468D" w:rsidRPr="00782DD3">
        <w:rPr>
          <w:rFonts w:ascii="Times New Roman" w:eastAsiaTheme="minorHAnsi" w:hAnsi="Times New Roman"/>
          <w:sz w:val="24"/>
          <w:szCs w:val="24"/>
          <w:lang w:val="lv-LV"/>
        </w:rPr>
        <w:t>atskai</w:t>
      </w:r>
      <w:r w:rsidR="00386A4E" w:rsidRPr="00782DD3">
        <w:rPr>
          <w:rFonts w:ascii="Times New Roman" w:eastAsiaTheme="minorHAnsi" w:hAnsi="Times New Roman"/>
          <w:sz w:val="24"/>
          <w:szCs w:val="24"/>
          <w:lang w:val="lv-LV"/>
        </w:rPr>
        <w:t>tes</w:t>
      </w:r>
      <w:r w:rsidR="00E8468D" w:rsidRPr="00782DD3">
        <w:rPr>
          <w:rFonts w:ascii="Times New Roman" w:eastAsiaTheme="minorHAnsi" w:hAnsi="Times New Roman"/>
          <w:sz w:val="24"/>
          <w:szCs w:val="24"/>
          <w:lang w:val="lv-LV"/>
        </w:rPr>
        <w:t xml:space="preserve">, </w:t>
      </w:r>
      <w:r w:rsidR="00386A4E" w:rsidRPr="00782DD3">
        <w:rPr>
          <w:rFonts w:ascii="Times New Roman" w:eastAsiaTheme="minorHAnsi" w:hAnsi="Times New Roman"/>
          <w:sz w:val="24"/>
          <w:szCs w:val="24"/>
          <w:lang w:val="lv-LV"/>
        </w:rPr>
        <w:t xml:space="preserve">4 </w:t>
      </w:r>
      <w:r w:rsidR="0018629B" w:rsidRPr="00782DD3">
        <w:rPr>
          <w:rFonts w:ascii="Times New Roman" w:eastAsiaTheme="minorHAnsi" w:hAnsi="Times New Roman"/>
          <w:sz w:val="24"/>
          <w:szCs w:val="24"/>
          <w:lang w:val="lv-LV"/>
        </w:rPr>
        <w:t>z</w:t>
      </w:r>
      <w:r w:rsidR="00B77074" w:rsidRPr="00782DD3">
        <w:rPr>
          <w:rFonts w:ascii="Times New Roman" w:eastAsiaTheme="minorHAnsi" w:hAnsi="Times New Roman"/>
          <w:sz w:val="24"/>
          <w:szCs w:val="24"/>
          <w:lang w:val="lv-LV"/>
        </w:rPr>
        <w:t>iņojumi</w:t>
      </w:r>
      <w:r w:rsidR="00246FC7" w:rsidRPr="00782DD3">
        <w:rPr>
          <w:rFonts w:ascii="Times New Roman" w:eastAsiaTheme="minorHAnsi" w:hAnsi="Times New Roman"/>
          <w:sz w:val="24"/>
          <w:szCs w:val="24"/>
          <w:lang w:val="lv-LV"/>
        </w:rPr>
        <w:t xml:space="preserve">, </w:t>
      </w:r>
      <w:r w:rsidR="0018629B" w:rsidRPr="00782DD3">
        <w:rPr>
          <w:rFonts w:ascii="Times New Roman" w:eastAsiaTheme="minorHAnsi" w:hAnsi="Times New Roman"/>
          <w:sz w:val="24"/>
          <w:szCs w:val="24"/>
          <w:lang w:val="lv-LV"/>
        </w:rPr>
        <w:t>n</w:t>
      </w:r>
      <w:r w:rsidR="00B77074" w:rsidRPr="00782DD3">
        <w:rPr>
          <w:rFonts w:ascii="Times New Roman" w:eastAsiaTheme="minorHAnsi" w:hAnsi="Times New Roman"/>
          <w:sz w:val="24"/>
          <w:szCs w:val="24"/>
          <w:lang w:val="lv-LV"/>
        </w:rPr>
        <w:t>odevums</w:t>
      </w:r>
      <w:r w:rsidR="00E8468D" w:rsidRPr="00782DD3">
        <w:rPr>
          <w:rFonts w:ascii="Times New Roman" w:eastAsiaTheme="minorHAnsi" w:hAnsi="Times New Roman"/>
          <w:sz w:val="24"/>
          <w:szCs w:val="24"/>
          <w:lang w:val="lv-LV"/>
        </w:rPr>
        <w:t>,</w:t>
      </w:r>
      <w:r w:rsidRPr="00782DD3">
        <w:rPr>
          <w:rFonts w:ascii="Times New Roman" w:eastAsiaTheme="minorHAnsi" w:hAnsi="Times New Roman"/>
          <w:sz w:val="24"/>
          <w:szCs w:val="24"/>
          <w:lang w:val="lv-LV"/>
        </w:rPr>
        <w:t xml:space="preserve"> un pieņemšanas – nodošanas </w:t>
      </w:r>
      <w:r w:rsidR="006830C0" w:rsidRPr="00782DD3">
        <w:rPr>
          <w:rFonts w:ascii="Times New Roman" w:eastAsiaTheme="minorHAnsi" w:hAnsi="Times New Roman"/>
          <w:sz w:val="24"/>
          <w:szCs w:val="24"/>
          <w:lang w:val="lv-LV"/>
        </w:rPr>
        <w:t xml:space="preserve">akts </w:t>
      </w:r>
      <w:r w:rsidRPr="00782DD3">
        <w:rPr>
          <w:rFonts w:ascii="Times New Roman" w:eastAsiaTheme="minorHAnsi" w:hAnsi="Times New Roman"/>
          <w:sz w:val="24"/>
          <w:szCs w:val="24"/>
          <w:lang w:val="lv-LV"/>
        </w:rPr>
        <w:t>saskaņā ar tehniskās specifikācijas</w:t>
      </w:r>
      <w:r w:rsidR="00951473" w:rsidRPr="00782DD3">
        <w:rPr>
          <w:rFonts w:ascii="Times New Roman" w:eastAsiaTheme="minorHAnsi" w:hAnsi="Times New Roman"/>
          <w:sz w:val="24"/>
          <w:szCs w:val="24"/>
          <w:lang w:val="lv-LV"/>
        </w:rPr>
        <w:t xml:space="preserve"> </w:t>
      </w:r>
      <w:r w:rsidR="00386A4E" w:rsidRPr="00782DD3">
        <w:rPr>
          <w:rFonts w:ascii="Times New Roman" w:eastAsiaTheme="minorHAnsi" w:hAnsi="Times New Roman"/>
          <w:sz w:val="24"/>
          <w:szCs w:val="24"/>
          <w:lang w:val="lv-LV"/>
        </w:rPr>
        <w:t>1.1, 1.2,</w:t>
      </w:r>
      <w:r w:rsidR="00951473" w:rsidRPr="00782DD3">
        <w:rPr>
          <w:rFonts w:ascii="Times New Roman" w:eastAsiaTheme="minorHAnsi" w:hAnsi="Times New Roman"/>
          <w:sz w:val="24"/>
          <w:szCs w:val="24"/>
          <w:lang w:val="lv-LV"/>
        </w:rPr>
        <w:t xml:space="preserve"> </w:t>
      </w:r>
      <w:r w:rsidR="00386A4E" w:rsidRPr="00782DD3">
        <w:rPr>
          <w:rFonts w:ascii="Times New Roman" w:eastAsiaTheme="minorHAnsi" w:hAnsi="Times New Roman"/>
          <w:sz w:val="24"/>
          <w:szCs w:val="24"/>
          <w:lang w:val="lv-LV"/>
        </w:rPr>
        <w:t>1.3. un 1.4</w:t>
      </w:r>
      <w:r w:rsidR="006830C0" w:rsidRPr="00782DD3">
        <w:rPr>
          <w:rFonts w:ascii="Times New Roman" w:eastAsiaTheme="minorHAnsi" w:hAnsi="Times New Roman"/>
          <w:sz w:val="24"/>
          <w:szCs w:val="24"/>
          <w:lang w:val="lv-LV"/>
        </w:rPr>
        <w:t>.</w:t>
      </w:r>
      <w:r w:rsidRPr="00782DD3">
        <w:rPr>
          <w:rFonts w:ascii="Times New Roman" w:eastAsiaTheme="minorHAnsi" w:hAnsi="Times New Roman"/>
          <w:sz w:val="24"/>
          <w:szCs w:val="24"/>
          <w:lang w:val="lv-LV"/>
        </w:rPr>
        <w:t xml:space="preserve">punktos noteikto. </w:t>
      </w:r>
    </w:p>
    <w:p w:rsidR="00266E5D" w:rsidRPr="00782DD3" w:rsidRDefault="00C146C5" w:rsidP="00266E5D">
      <w:pPr>
        <w:numPr>
          <w:ilvl w:val="1"/>
          <w:numId w:val="16"/>
        </w:numPr>
        <w:spacing w:after="40" w:line="240" w:lineRule="auto"/>
        <w:jc w:val="both"/>
        <w:rPr>
          <w:rFonts w:ascii="Times New Roman" w:eastAsiaTheme="minorHAnsi" w:hAnsi="Times New Roman"/>
          <w:sz w:val="24"/>
          <w:szCs w:val="24"/>
          <w:lang w:val="lv-LV" w:eastAsia="lv-LV"/>
        </w:rPr>
      </w:pPr>
      <w:r w:rsidRPr="00782DD3">
        <w:rPr>
          <w:rFonts w:ascii="Times New Roman" w:eastAsiaTheme="minorHAnsi" w:hAnsi="Times New Roman"/>
          <w:sz w:val="24"/>
          <w:szCs w:val="24"/>
          <w:lang w:val="lv-LV" w:eastAsia="lv-LV"/>
        </w:rPr>
        <w:t xml:space="preserve">Kvalitatīvi: </w:t>
      </w:r>
    </w:p>
    <w:p w:rsidR="00266E5D" w:rsidRPr="00782DD3" w:rsidRDefault="0018629B" w:rsidP="00266E5D">
      <w:pPr>
        <w:pStyle w:val="ListParagraph"/>
        <w:numPr>
          <w:ilvl w:val="2"/>
          <w:numId w:val="16"/>
        </w:numPr>
        <w:spacing w:after="40" w:line="240" w:lineRule="auto"/>
        <w:jc w:val="both"/>
        <w:rPr>
          <w:rFonts w:ascii="Times New Roman" w:hAnsi="Times New Roman"/>
          <w:sz w:val="24"/>
          <w:szCs w:val="24"/>
          <w:lang w:eastAsia="lv-LV"/>
        </w:rPr>
      </w:pPr>
      <w:r w:rsidRPr="00782DD3">
        <w:rPr>
          <w:rFonts w:ascii="Times New Roman" w:hAnsi="Times New Roman"/>
          <w:sz w:val="24"/>
          <w:szCs w:val="24"/>
        </w:rPr>
        <w:lastRenderedPageBreak/>
        <w:t>z</w:t>
      </w:r>
      <w:r w:rsidR="00C146C5" w:rsidRPr="00782DD3">
        <w:rPr>
          <w:rFonts w:ascii="Times New Roman" w:hAnsi="Times New Roman"/>
          <w:sz w:val="24"/>
          <w:szCs w:val="24"/>
        </w:rPr>
        <w:t xml:space="preserve">iņojumi un </w:t>
      </w:r>
      <w:r w:rsidRPr="00782DD3">
        <w:rPr>
          <w:rFonts w:ascii="Times New Roman" w:hAnsi="Times New Roman"/>
          <w:sz w:val="24"/>
          <w:szCs w:val="24"/>
        </w:rPr>
        <w:t>n</w:t>
      </w:r>
      <w:r w:rsidR="006830C0" w:rsidRPr="00782DD3">
        <w:rPr>
          <w:rFonts w:ascii="Times New Roman" w:hAnsi="Times New Roman"/>
          <w:sz w:val="24"/>
          <w:szCs w:val="24"/>
        </w:rPr>
        <w:t>odevums</w:t>
      </w:r>
      <w:r w:rsidR="00C146C5" w:rsidRPr="00782DD3">
        <w:rPr>
          <w:rFonts w:ascii="Times New Roman" w:hAnsi="Times New Roman"/>
          <w:sz w:val="24"/>
          <w:szCs w:val="24"/>
        </w:rPr>
        <w:t xml:space="preserve"> pilnībā atbilst tehniskās specifikācijas prasībām;</w:t>
      </w:r>
    </w:p>
    <w:p w:rsidR="00266E5D" w:rsidRPr="00782DD3" w:rsidRDefault="006830C0" w:rsidP="00266E5D">
      <w:pPr>
        <w:pStyle w:val="ListParagraph"/>
        <w:numPr>
          <w:ilvl w:val="2"/>
          <w:numId w:val="16"/>
        </w:numPr>
        <w:spacing w:after="40" w:line="240" w:lineRule="auto"/>
        <w:jc w:val="both"/>
        <w:rPr>
          <w:rFonts w:ascii="Times New Roman" w:hAnsi="Times New Roman"/>
          <w:sz w:val="24"/>
          <w:szCs w:val="24"/>
          <w:lang w:eastAsia="lv-LV"/>
        </w:rPr>
      </w:pPr>
      <w:r w:rsidRPr="00782DD3">
        <w:rPr>
          <w:rFonts w:ascii="Times New Roman" w:hAnsi="Times New Roman"/>
          <w:sz w:val="24"/>
          <w:szCs w:val="24"/>
        </w:rPr>
        <w:t xml:space="preserve">saturiskā </w:t>
      </w:r>
      <w:r w:rsidR="00C146C5" w:rsidRPr="00782DD3">
        <w:rPr>
          <w:rFonts w:ascii="Times New Roman" w:hAnsi="Times New Roman"/>
          <w:sz w:val="24"/>
          <w:szCs w:val="24"/>
        </w:rPr>
        <w:t xml:space="preserve">atbilstība – </w:t>
      </w:r>
      <w:r w:rsidR="0018629B" w:rsidRPr="00782DD3">
        <w:rPr>
          <w:rFonts w:ascii="Times New Roman" w:hAnsi="Times New Roman"/>
          <w:sz w:val="24"/>
          <w:szCs w:val="24"/>
        </w:rPr>
        <w:t>z</w:t>
      </w:r>
      <w:r w:rsidRPr="00782DD3">
        <w:rPr>
          <w:rFonts w:ascii="Times New Roman" w:hAnsi="Times New Roman"/>
          <w:sz w:val="24"/>
          <w:szCs w:val="24"/>
        </w:rPr>
        <w:t xml:space="preserve">iņojumi </w:t>
      </w:r>
      <w:r w:rsidR="00C146C5" w:rsidRPr="00782DD3">
        <w:rPr>
          <w:rFonts w:ascii="Times New Roman" w:hAnsi="Times New Roman"/>
          <w:sz w:val="24"/>
          <w:szCs w:val="24"/>
        </w:rPr>
        <w:t xml:space="preserve">un </w:t>
      </w:r>
      <w:r w:rsidR="0018629B" w:rsidRPr="00782DD3">
        <w:rPr>
          <w:rFonts w:ascii="Times New Roman" w:hAnsi="Times New Roman"/>
          <w:sz w:val="24"/>
          <w:szCs w:val="24"/>
        </w:rPr>
        <w:t>n</w:t>
      </w:r>
      <w:r w:rsidRPr="00782DD3">
        <w:rPr>
          <w:rFonts w:ascii="Times New Roman" w:hAnsi="Times New Roman"/>
          <w:sz w:val="24"/>
          <w:szCs w:val="24"/>
        </w:rPr>
        <w:t xml:space="preserve">odevums </w:t>
      </w:r>
      <w:r w:rsidR="00C146C5" w:rsidRPr="00782DD3">
        <w:rPr>
          <w:rFonts w:ascii="Times New Roman" w:hAnsi="Times New Roman"/>
          <w:sz w:val="24"/>
          <w:szCs w:val="24"/>
        </w:rPr>
        <w:t>liecina par rūpīgu situācijas un dokumentu izpēti, analīzi un tēmas izpratni;</w:t>
      </w:r>
    </w:p>
    <w:p w:rsidR="00266E5D" w:rsidRPr="00782DD3" w:rsidRDefault="0018629B" w:rsidP="00266E5D">
      <w:pPr>
        <w:pStyle w:val="ListParagraph"/>
        <w:numPr>
          <w:ilvl w:val="2"/>
          <w:numId w:val="16"/>
        </w:numPr>
        <w:spacing w:after="40" w:line="240" w:lineRule="auto"/>
        <w:jc w:val="both"/>
        <w:rPr>
          <w:rFonts w:ascii="Times New Roman" w:hAnsi="Times New Roman"/>
          <w:sz w:val="24"/>
          <w:szCs w:val="24"/>
          <w:lang w:eastAsia="lv-LV"/>
        </w:rPr>
      </w:pPr>
      <w:r w:rsidRPr="00782DD3">
        <w:rPr>
          <w:rFonts w:ascii="Times New Roman" w:hAnsi="Times New Roman"/>
          <w:sz w:val="24"/>
          <w:szCs w:val="24"/>
        </w:rPr>
        <w:t xml:space="preserve">ziņojumu </w:t>
      </w:r>
      <w:r w:rsidR="00C146C5" w:rsidRPr="00782DD3">
        <w:rPr>
          <w:rFonts w:ascii="Times New Roman" w:hAnsi="Times New Roman"/>
          <w:sz w:val="24"/>
          <w:szCs w:val="24"/>
        </w:rPr>
        <w:t xml:space="preserve">un </w:t>
      </w:r>
      <w:r w:rsidRPr="00782DD3">
        <w:rPr>
          <w:rFonts w:ascii="Times New Roman" w:hAnsi="Times New Roman"/>
          <w:sz w:val="24"/>
          <w:szCs w:val="24"/>
        </w:rPr>
        <w:t>n</w:t>
      </w:r>
      <w:r w:rsidR="006830C0" w:rsidRPr="00782DD3">
        <w:rPr>
          <w:rFonts w:ascii="Times New Roman" w:hAnsi="Times New Roman"/>
          <w:sz w:val="24"/>
          <w:szCs w:val="24"/>
        </w:rPr>
        <w:t xml:space="preserve">odevuma </w:t>
      </w:r>
      <w:r w:rsidR="00C146C5" w:rsidRPr="00782DD3">
        <w:rPr>
          <w:rFonts w:ascii="Times New Roman" w:hAnsi="Times New Roman"/>
          <w:sz w:val="24"/>
          <w:szCs w:val="24"/>
        </w:rPr>
        <w:t xml:space="preserve">saprotamība – ziņojumi un </w:t>
      </w:r>
      <w:r w:rsidRPr="00782DD3">
        <w:rPr>
          <w:rFonts w:ascii="Times New Roman" w:hAnsi="Times New Roman"/>
          <w:sz w:val="24"/>
          <w:szCs w:val="24"/>
        </w:rPr>
        <w:t xml:space="preserve">nodevums </w:t>
      </w:r>
      <w:r w:rsidR="00C146C5" w:rsidRPr="00782DD3">
        <w:rPr>
          <w:rFonts w:ascii="Times New Roman" w:hAnsi="Times New Roman"/>
          <w:sz w:val="24"/>
          <w:szCs w:val="24"/>
        </w:rPr>
        <w:t>ir izstrādāti lietotājiem un citiem interesentiem saprotamā ("draudzīgā") valodā, nodrošinot latviešu valodas pareizrakstības un vienota teksta stila ievērošanu, izvairoties no profesionāla žargona, vai neatšifrētu saīsinājumu lietošanas, nodrošinot teksta saprotamību lasītājam neatkarīgi no nacionālā vai situācijas izpētē (pētījumā) analizēto valstu konteksta pārzināšanas pakāpes;</w:t>
      </w:r>
    </w:p>
    <w:p w:rsidR="00266E5D" w:rsidRPr="00782DD3" w:rsidRDefault="0018629B" w:rsidP="00266E5D">
      <w:pPr>
        <w:pStyle w:val="ListParagraph"/>
        <w:numPr>
          <w:ilvl w:val="2"/>
          <w:numId w:val="16"/>
        </w:numPr>
        <w:spacing w:after="40" w:line="240" w:lineRule="auto"/>
        <w:jc w:val="both"/>
        <w:rPr>
          <w:rFonts w:ascii="Times New Roman" w:hAnsi="Times New Roman"/>
          <w:sz w:val="24"/>
          <w:szCs w:val="24"/>
          <w:lang w:eastAsia="lv-LV"/>
        </w:rPr>
      </w:pPr>
      <w:r w:rsidRPr="00782DD3">
        <w:rPr>
          <w:rFonts w:ascii="Times New Roman" w:hAnsi="Times New Roman"/>
          <w:sz w:val="24"/>
          <w:szCs w:val="24"/>
        </w:rPr>
        <w:t xml:space="preserve">datu </w:t>
      </w:r>
      <w:r w:rsidR="00C146C5" w:rsidRPr="00782DD3">
        <w:rPr>
          <w:rFonts w:ascii="Times New Roman" w:hAnsi="Times New Roman"/>
          <w:sz w:val="24"/>
          <w:szCs w:val="24"/>
        </w:rPr>
        <w:t>ticamība – iegūtiem un apkopotiem datiem norādīts datu avots, dati ir aktuāli, ticami pielietojami un salīdzināmi;</w:t>
      </w:r>
    </w:p>
    <w:p w:rsidR="00266E5D" w:rsidRPr="00782DD3" w:rsidRDefault="0018629B" w:rsidP="00266E5D">
      <w:pPr>
        <w:pStyle w:val="ListParagraph"/>
        <w:numPr>
          <w:ilvl w:val="2"/>
          <w:numId w:val="16"/>
        </w:numPr>
        <w:spacing w:after="40" w:line="240" w:lineRule="auto"/>
        <w:jc w:val="both"/>
        <w:rPr>
          <w:rFonts w:ascii="Times New Roman" w:hAnsi="Times New Roman"/>
          <w:sz w:val="24"/>
          <w:szCs w:val="24"/>
          <w:lang w:eastAsia="lv-LV"/>
        </w:rPr>
      </w:pPr>
      <w:r w:rsidRPr="00782DD3">
        <w:rPr>
          <w:rFonts w:ascii="Times New Roman" w:hAnsi="Times New Roman"/>
          <w:sz w:val="24"/>
          <w:szCs w:val="24"/>
        </w:rPr>
        <w:t xml:space="preserve">pamatota </w:t>
      </w:r>
      <w:r w:rsidR="00C146C5" w:rsidRPr="00782DD3">
        <w:rPr>
          <w:rFonts w:ascii="Times New Roman" w:hAnsi="Times New Roman"/>
          <w:sz w:val="24"/>
          <w:szCs w:val="24"/>
        </w:rPr>
        <w:t>datu analīze – kvantitatīvie un kvalitatīvie dati analizēti saskaņā ar atzītām metodēm un pieņēmumiem ar mērķi sasniegt kvalitatīvus un profesionālus rezultātus;</w:t>
      </w:r>
    </w:p>
    <w:p w:rsidR="00266E5D" w:rsidRPr="00782DD3" w:rsidRDefault="0018629B" w:rsidP="00266E5D">
      <w:pPr>
        <w:pStyle w:val="ListParagraph"/>
        <w:numPr>
          <w:ilvl w:val="2"/>
          <w:numId w:val="16"/>
        </w:numPr>
        <w:spacing w:after="40" w:line="240" w:lineRule="auto"/>
        <w:jc w:val="both"/>
        <w:rPr>
          <w:rFonts w:ascii="Times New Roman" w:hAnsi="Times New Roman"/>
          <w:sz w:val="24"/>
          <w:szCs w:val="24"/>
          <w:lang w:eastAsia="lv-LV"/>
        </w:rPr>
      </w:pPr>
      <w:r w:rsidRPr="00782DD3">
        <w:rPr>
          <w:rFonts w:ascii="Times New Roman" w:hAnsi="Times New Roman"/>
          <w:sz w:val="24"/>
          <w:szCs w:val="24"/>
        </w:rPr>
        <w:t xml:space="preserve">ziņojumos </w:t>
      </w:r>
      <w:r w:rsidR="00C146C5" w:rsidRPr="00782DD3">
        <w:rPr>
          <w:rFonts w:ascii="Times New Roman" w:hAnsi="Times New Roman"/>
          <w:sz w:val="24"/>
          <w:szCs w:val="24"/>
        </w:rPr>
        <w:t xml:space="preserve">un </w:t>
      </w:r>
      <w:r w:rsidRPr="00782DD3">
        <w:rPr>
          <w:rFonts w:ascii="Times New Roman" w:hAnsi="Times New Roman"/>
          <w:sz w:val="24"/>
          <w:szCs w:val="24"/>
        </w:rPr>
        <w:t xml:space="preserve">nodevumā </w:t>
      </w:r>
      <w:r w:rsidR="00C146C5" w:rsidRPr="00782DD3">
        <w:rPr>
          <w:rFonts w:ascii="Times New Roman" w:hAnsi="Times New Roman"/>
          <w:sz w:val="24"/>
          <w:szCs w:val="24"/>
        </w:rPr>
        <w:t>ir sniegti objektīvi un caurskatāmi kritēriji, kuru ietekmes analīze tiek veikta</w:t>
      </w:r>
      <w:r w:rsidR="00266E5D" w:rsidRPr="00782DD3">
        <w:rPr>
          <w:rFonts w:ascii="Times New Roman" w:hAnsi="Times New Roman"/>
          <w:sz w:val="24"/>
          <w:szCs w:val="24"/>
        </w:rPr>
        <w:t>;</w:t>
      </w:r>
    </w:p>
    <w:p w:rsidR="00266E5D" w:rsidRPr="00782DD3" w:rsidRDefault="0018629B" w:rsidP="00266E5D">
      <w:pPr>
        <w:pStyle w:val="ListParagraph"/>
        <w:numPr>
          <w:ilvl w:val="2"/>
          <w:numId w:val="16"/>
        </w:numPr>
        <w:spacing w:after="40" w:line="240" w:lineRule="auto"/>
        <w:jc w:val="both"/>
        <w:rPr>
          <w:rFonts w:ascii="Times New Roman" w:hAnsi="Times New Roman"/>
          <w:sz w:val="24"/>
          <w:szCs w:val="24"/>
          <w:lang w:eastAsia="lv-LV"/>
        </w:rPr>
      </w:pPr>
      <w:r w:rsidRPr="00782DD3">
        <w:rPr>
          <w:rFonts w:ascii="Times New Roman" w:hAnsi="Times New Roman"/>
          <w:sz w:val="24"/>
          <w:szCs w:val="24"/>
        </w:rPr>
        <w:t xml:space="preserve">rezultātu </w:t>
      </w:r>
      <w:r w:rsidR="00C146C5" w:rsidRPr="00782DD3">
        <w:rPr>
          <w:rFonts w:ascii="Times New Roman" w:hAnsi="Times New Roman"/>
          <w:sz w:val="24"/>
          <w:szCs w:val="24"/>
        </w:rPr>
        <w:t>ticamība – rezultāti ir ticami, to pamatā ir situācija</w:t>
      </w:r>
      <w:r w:rsidRPr="00782DD3">
        <w:rPr>
          <w:rFonts w:ascii="Times New Roman" w:hAnsi="Times New Roman"/>
          <w:sz w:val="24"/>
          <w:szCs w:val="24"/>
        </w:rPr>
        <w:t>s</w:t>
      </w:r>
      <w:r w:rsidR="00C146C5" w:rsidRPr="00782DD3">
        <w:rPr>
          <w:rFonts w:ascii="Times New Roman" w:hAnsi="Times New Roman"/>
          <w:sz w:val="24"/>
          <w:szCs w:val="24"/>
        </w:rPr>
        <w:t xml:space="preserve"> izpētē (pētījumā) </w:t>
      </w:r>
      <w:r w:rsidRPr="00782DD3">
        <w:rPr>
          <w:rFonts w:ascii="Times New Roman" w:hAnsi="Times New Roman"/>
          <w:sz w:val="24"/>
          <w:szCs w:val="24"/>
        </w:rPr>
        <w:t xml:space="preserve">veiktā </w:t>
      </w:r>
      <w:r w:rsidR="00160800" w:rsidRPr="00782DD3">
        <w:rPr>
          <w:rFonts w:ascii="Times New Roman" w:hAnsi="Times New Roman"/>
          <w:sz w:val="24"/>
          <w:szCs w:val="24"/>
        </w:rPr>
        <w:t>analīze</w:t>
      </w:r>
      <w:r w:rsidR="00C146C5" w:rsidRPr="00782DD3">
        <w:rPr>
          <w:rFonts w:ascii="Times New Roman" w:hAnsi="Times New Roman"/>
          <w:sz w:val="24"/>
          <w:szCs w:val="24"/>
        </w:rPr>
        <w:t xml:space="preserve">, objektīvu un ticamu datu avotu </w:t>
      </w:r>
      <w:r w:rsidRPr="00782DD3">
        <w:rPr>
          <w:rFonts w:ascii="Times New Roman" w:hAnsi="Times New Roman"/>
          <w:sz w:val="24"/>
          <w:szCs w:val="24"/>
        </w:rPr>
        <w:t>izmantošana</w:t>
      </w:r>
      <w:r w:rsidR="00C146C5" w:rsidRPr="00782DD3">
        <w:rPr>
          <w:rFonts w:ascii="Times New Roman" w:hAnsi="Times New Roman"/>
          <w:sz w:val="24"/>
          <w:szCs w:val="24"/>
        </w:rPr>
        <w:t>, ievērojot labu akadēmisko praksi atsauču norādē;</w:t>
      </w:r>
    </w:p>
    <w:p w:rsidR="00266E5D" w:rsidRPr="00782DD3" w:rsidRDefault="0018629B" w:rsidP="00266E5D">
      <w:pPr>
        <w:pStyle w:val="ListParagraph"/>
        <w:numPr>
          <w:ilvl w:val="2"/>
          <w:numId w:val="16"/>
        </w:numPr>
        <w:spacing w:after="40" w:line="240" w:lineRule="auto"/>
        <w:jc w:val="both"/>
        <w:rPr>
          <w:rFonts w:ascii="Times New Roman" w:hAnsi="Times New Roman"/>
          <w:sz w:val="24"/>
          <w:szCs w:val="24"/>
          <w:lang w:eastAsia="lv-LV"/>
        </w:rPr>
      </w:pPr>
      <w:r w:rsidRPr="00782DD3">
        <w:rPr>
          <w:rFonts w:ascii="Times New Roman" w:hAnsi="Times New Roman"/>
          <w:sz w:val="24"/>
          <w:szCs w:val="24"/>
        </w:rPr>
        <w:t>s</w:t>
      </w:r>
      <w:r w:rsidR="00C146C5" w:rsidRPr="00782DD3">
        <w:rPr>
          <w:rFonts w:ascii="Times New Roman" w:hAnsi="Times New Roman"/>
          <w:sz w:val="24"/>
          <w:szCs w:val="24"/>
        </w:rPr>
        <w:t>ecinājumu objektivitāte – secinājumi ir objektīvi, loģiski pamatoti un balstās uz pieejamo informācijas un datu avotu analīzi un atbilstošu informācijas interpretāciju</w:t>
      </w:r>
      <w:r w:rsidR="00951473" w:rsidRPr="00782DD3">
        <w:rPr>
          <w:rFonts w:ascii="Times New Roman" w:hAnsi="Times New Roman"/>
          <w:sz w:val="24"/>
          <w:szCs w:val="24"/>
        </w:rPr>
        <w:t>;</w:t>
      </w:r>
      <w:r w:rsidR="00C146C5" w:rsidRPr="00782DD3">
        <w:rPr>
          <w:rFonts w:ascii="Times New Roman" w:hAnsi="Times New Roman"/>
          <w:strike/>
          <w:sz w:val="24"/>
          <w:szCs w:val="24"/>
        </w:rPr>
        <w:t>;</w:t>
      </w:r>
    </w:p>
    <w:p w:rsidR="00C146C5" w:rsidRPr="00782DD3" w:rsidRDefault="0018629B" w:rsidP="00266E5D">
      <w:pPr>
        <w:pStyle w:val="ListParagraph"/>
        <w:numPr>
          <w:ilvl w:val="2"/>
          <w:numId w:val="16"/>
        </w:numPr>
        <w:spacing w:after="40" w:line="240" w:lineRule="auto"/>
        <w:jc w:val="both"/>
        <w:rPr>
          <w:rFonts w:ascii="Times New Roman" w:hAnsi="Times New Roman"/>
          <w:sz w:val="24"/>
          <w:szCs w:val="24"/>
          <w:lang w:eastAsia="lv-LV"/>
        </w:rPr>
      </w:pPr>
      <w:r w:rsidRPr="00782DD3">
        <w:rPr>
          <w:rFonts w:ascii="Times New Roman" w:hAnsi="Times New Roman"/>
          <w:sz w:val="24"/>
          <w:szCs w:val="24"/>
        </w:rPr>
        <w:t xml:space="preserve">priekšlikumu </w:t>
      </w:r>
      <w:r w:rsidR="00C146C5" w:rsidRPr="00782DD3">
        <w:rPr>
          <w:rFonts w:ascii="Times New Roman" w:hAnsi="Times New Roman"/>
          <w:sz w:val="24"/>
          <w:szCs w:val="24"/>
        </w:rPr>
        <w:t xml:space="preserve">pielietojamība – </w:t>
      </w:r>
      <w:r w:rsidRPr="00782DD3">
        <w:rPr>
          <w:rFonts w:ascii="Times New Roman" w:hAnsi="Times New Roman"/>
          <w:sz w:val="24"/>
          <w:szCs w:val="24"/>
        </w:rPr>
        <w:t xml:space="preserve">nodevumā </w:t>
      </w:r>
      <w:r w:rsidR="00C146C5" w:rsidRPr="00782DD3">
        <w:rPr>
          <w:rFonts w:ascii="Times New Roman" w:hAnsi="Times New Roman"/>
          <w:sz w:val="24"/>
          <w:szCs w:val="24"/>
        </w:rPr>
        <w:t>sniegtie priekšlikumi ir reāli pielietojami un īstenojami esošajā institucionālajā, finansiālajā un tiesiskajā ietvarā, to pamatā ir situācija</w:t>
      </w:r>
      <w:r w:rsidRPr="00782DD3">
        <w:rPr>
          <w:rFonts w:ascii="Times New Roman" w:hAnsi="Times New Roman"/>
          <w:sz w:val="24"/>
          <w:szCs w:val="24"/>
        </w:rPr>
        <w:t>s</w:t>
      </w:r>
      <w:r w:rsidR="00C146C5" w:rsidRPr="00782DD3">
        <w:rPr>
          <w:rFonts w:ascii="Times New Roman" w:hAnsi="Times New Roman"/>
          <w:sz w:val="24"/>
          <w:szCs w:val="24"/>
        </w:rPr>
        <w:t xml:space="preserve"> izpētes (pētījuma) secinājumi un ir diskutējami ar politikas plānotājiem un īstenotājiem</w:t>
      </w:r>
      <w:r w:rsidR="00266E5D" w:rsidRPr="00782DD3">
        <w:rPr>
          <w:rFonts w:ascii="Times New Roman" w:hAnsi="Times New Roman"/>
          <w:sz w:val="24"/>
          <w:szCs w:val="24"/>
        </w:rPr>
        <w:t>.</w:t>
      </w:r>
    </w:p>
    <w:p w:rsidR="00C146C5" w:rsidRPr="00782DD3" w:rsidRDefault="00ED120F" w:rsidP="00266E5D">
      <w:pPr>
        <w:numPr>
          <w:ilvl w:val="1"/>
          <w:numId w:val="16"/>
        </w:numPr>
        <w:spacing w:after="40" w:line="240" w:lineRule="auto"/>
        <w:contextualSpacing/>
        <w:jc w:val="both"/>
        <w:rPr>
          <w:rFonts w:ascii="Times New Roman" w:eastAsiaTheme="minorHAnsi" w:hAnsi="Times New Roman"/>
          <w:sz w:val="24"/>
          <w:szCs w:val="24"/>
          <w:lang w:val="lv-LV"/>
        </w:rPr>
      </w:pPr>
      <w:r w:rsidRPr="00782DD3">
        <w:rPr>
          <w:rFonts w:ascii="Times New Roman" w:hAnsi="Times New Roman"/>
          <w:sz w:val="24"/>
          <w:szCs w:val="24"/>
          <w:lang w:val="lv-LV"/>
        </w:rPr>
        <w:t>Pakalpojuma sniedzēj</w:t>
      </w:r>
      <w:r w:rsidR="00951473" w:rsidRPr="00782DD3">
        <w:rPr>
          <w:rFonts w:ascii="Times New Roman" w:eastAsiaTheme="minorHAnsi" w:hAnsi="Times New Roman"/>
          <w:sz w:val="24"/>
          <w:szCs w:val="24"/>
          <w:lang w:val="lv-LV"/>
        </w:rPr>
        <w:t xml:space="preserve">am </w:t>
      </w:r>
      <w:r w:rsidR="00C146C5" w:rsidRPr="00782DD3">
        <w:rPr>
          <w:rFonts w:ascii="Times New Roman" w:eastAsiaTheme="minorHAnsi" w:hAnsi="Times New Roman"/>
          <w:sz w:val="24"/>
          <w:szCs w:val="24"/>
          <w:lang w:val="lv-LV"/>
        </w:rPr>
        <w:t>ir jānodrošina ES fondu publicitātes un vizuālās identitātes prasību ievērošana sagatavotajos un pasūtītājam iesniegtajos dokumentos atbilstoši Ministru kabineta 2015. gada 17. februāra noteikumos Nr. 87 "Kārtība, kādā Eiropas Savienības struktūrfondu un Kohēzijas fonda ieviešanā 2014.–2020. gada plānošanas periodā nodrošināma komunikācijas un vizuālās identitātes prasību ievērošana"</w:t>
      </w:r>
      <w:r w:rsidR="00266E5D" w:rsidRPr="00782DD3">
        <w:rPr>
          <w:rFonts w:ascii="Times New Roman" w:eastAsiaTheme="minorHAnsi" w:hAnsi="Times New Roman"/>
          <w:sz w:val="24"/>
          <w:szCs w:val="24"/>
          <w:lang w:val="lv-LV"/>
        </w:rPr>
        <w:t>.</w:t>
      </w:r>
    </w:p>
    <w:p w:rsidR="00C146C5" w:rsidRPr="00782DD3" w:rsidRDefault="0018629B" w:rsidP="00266E5D">
      <w:pPr>
        <w:numPr>
          <w:ilvl w:val="1"/>
          <w:numId w:val="16"/>
        </w:numPr>
        <w:spacing w:after="40" w:line="240" w:lineRule="auto"/>
        <w:contextualSpacing/>
        <w:jc w:val="both"/>
        <w:rPr>
          <w:rFonts w:ascii="Times New Roman" w:eastAsiaTheme="minorHAnsi" w:hAnsi="Times New Roman"/>
          <w:sz w:val="24"/>
          <w:szCs w:val="24"/>
          <w:lang w:val="lv-LV"/>
        </w:rPr>
      </w:pPr>
      <w:r w:rsidRPr="00782DD3">
        <w:rPr>
          <w:rFonts w:ascii="Times New Roman" w:eastAsiaTheme="minorHAnsi" w:hAnsi="Times New Roman"/>
          <w:sz w:val="24"/>
          <w:szCs w:val="24"/>
          <w:lang w:val="lv-LV"/>
        </w:rPr>
        <w:t>Ziņojumi un n</w:t>
      </w:r>
      <w:r w:rsidR="00160800" w:rsidRPr="00782DD3">
        <w:rPr>
          <w:rFonts w:ascii="Times New Roman" w:eastAsiaTheme="minorHAnsi" w:hAnsi="Times New Roman"/>
          <w:sz w:val="24"/>
          <w:szCs w:val="24"/>
          <w:lang w:val="lv-LV"/>
        </w:rPr>
        <w:t>o</w:t>
      </w:r>
      <w:r w:rsidRPr="00782DD3">
        <w:rPr>
          <w:rFonts w:ascii="Times New Roman" w:eastAsiaTheme="minorHAnsi" w:hAnsi="Times New Roman"/>
          <w:sz w:val="24"/>
          <w:szCs w:val="24"/>
          <w:lang w:val="lv-LV"/>
        </w:rPr>
        <w:t xml:space="preserve">devums ir </w:t>
      </w:r>
      <w:r w:rsidR="00C146C5" w:rsidRPr="00782DD3">
        <w:rPr>
          <w:rFonts w:ascii="Times New Roman" w:eastAsiaTheme="minorHAnsi" w:hAnsi="Times New Roman"/>
          <w:sz w:val="24"/>
          <w:szCs w:val="24"/>
          <w:lang w:val="lv-LV"/>
        </w:rPr>
        <w:t xml:space="preserve">jāsagatavo teksta redaktora formātā, ievērojot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(turpmāk – MK noteikumi Nr.473) noteiktos formātus, iegūto informāciju ilustrējot ar grafiskiem attēliem un tabulām. Arī </w:t>
      </w:r>
      <w:r w:rsidR="00160800" w:rsidRPr="00782DD3">
        <w:rPr>
          <w:rFonts w:ascii="Times New Roman" w:eastAsiaTheme="minorHAnsi" w:hAnsi="Times New Roman"/>
          <w:sz w:val="24"/>
          <w:szCs w:val="24"/>
          <w:lang w:val="lv-LV"/>
        </w:rPr>
        <w:t xml:space="preserve">ziņojumos un </w:t>
      </w:r>
      <w:r w:rsidRPr="00782DD3">
        <w:rPr>
          <w:rFonts w:ascii="Times New Roman" w:eastAsiaTheme="minorHAnsi" w:hAnsi="Times New Roman"/>
          <w:sz w:val="24"/>
          <w:szCs w:val="24"/>
          <w:lang w:val="lv-LV"/>
        </w:rPr>
        <w:t xml:space="preserve">nodevumos </w:t>
      </w:r>
      <w:r w:rsidR="00C146C5" w:rsidRPr="00782DD3">
        <w:rPr>
          <w:rFonts w:ascii="Times New Roman" w:eastAsiaTheme="minorHAnsi" w:hAnsi="Times New Roman"/>
          <w:sz w:val="24"/>
          <w:szCs w:val="24"/>
          <w:lang w:val="lv-LV"/>
        </w:rPr>
        <w:t>ietvertie grafiskie attēli Pasūtītājam ir nododami elektronisko tabulu datnes formātā saskaņā ar MK noteikumiem Nr.473</w:t>
      </w:r>
      <w:r w:rsidR="00266E5D" w:rsidRPr="00782DD3">
        <w:rPr>
          <w:rFonts w:ascii="Times New Roman" w:eastAsiaTheme="minorHAnsi" w:hAnsi="Times New Roman"/>
          <w:sz w:val="24"/>
          <w:szCs w:val="24"/>
          <w:lang w:val="lv-LV"/>
        </w:rPr>
        <w:t>.</w:t>
      </w:r>
    </w:p>
    <w:p w:rsidR="00C146C5" w:rsidRPr="00782DD3" w:rsidRDefault="00C146C5" w:rsidP="00266E5D">
      <w:pPr>
        <w:numPr>
          <w:ilvl w:val="1"/>
          <w:numId w:val="16"/>
        </w:numPr>
        <w:spacing w:after="40" w:line="240" w:lineRule="auto"/>
        <w:contextualSpacing/>
        <w:jc w:val="both"/>
        <w:rPr>
          <w:rFonts w:ascii="Times New Roman" w:eastAsiaTheme="minorHAnsi" w:hAnsi="Times New Roman"/>
          <w:sz w:val="24"/>
          <w:szCs w:val="24"/>
          <w:lang w:val="lv-LV"/>
        </w:rPr>
      </w:pPr>
      <w:r w:rsidRPr="00782DD3">
        <w:rPr>
          <w:rFonts w:ascii="Times New Roman" w:eastAsiaTheme="minorHAnsi" w:hAnsi="Times New Roman"/>
          <w:sz w:val="24"/>
          <w:szCs w:val="24"/>
          <w:lang w:val="lv-LV"/>
        </w:rPr>
        <w:t>Visiem tekstiem jābūt rakstītiem saprotamā latviešu valodā ar paskaidrojumiem un atsaucēm, kā arī ar jēdzienu</w:t>
      </w:r>
      <w:r w:rsidR="0018629B" w:rsidRPr="00782DD3">
        <w:rPr>
          <w:rFonts w:ascii="Times New Roman" w:eastAsiaTheme="minorHAnsi" w:hAnsi="Times New Roman"/>
          <w:sz w:val="24"/>
          <w:szCs w:val="24"/>
          <w:lang w:val="lv-LV"/>
        </w:rPr>
        <w:t xml:space="preserve">/terminu </w:t>
      </w:r>
      <w:r w:rsidRPr="00782DD3">
        <w:rPr>
          <w:rFonts w:ascii="Times New Roman" w:eastAsiaTheme="minorHAnsi" w:hAnsi="Times New Roman"/>
          <w:sz w:val="24"/>
          <w:szCs w:val="24"/>
          <w:lang w:val="lv-LV"/>
        </w:rPr>
        <w:t>skaidrojumiem</w:t>
      </w:r>
      <w:r w:rsidR="0018629B" w:rsidRPr="00782DD3">
        <w:rPr>
          <w:rFonts w:ascii="Times New Roman" w:eastAsiaTheme="minorHAnsi" w:hAnsi="Times New Roman"/>
          <w:sz w:val="24"/>
          <w:szCs w:val="24"/>
          <w:lang w:val="lv-LV"/>
        </w:rPr>
        <w:t>,</w:t>
      </w:r>
      <w:r w:rsidRPr="00782DD3">
        <w:rPr>
          <w:rFonts w:ascii="Times New Roman" w:eastAsiaTheme="minorHAnsi" w:hAnsi="Times New Roman"/>
          <w:sz w:val="24"/>
          <w:szCs w:val="24"/>
          <w:lang w:val="lv-LV"/>
        </w:rPr>
        <w:t xml:space="preserve"> tā, lai visi sagatavotie materiāli (dokumenti) ir saprotami politikas veidotājiem</w:t>
      </w:r>
      <w:r w:rsidR="0018629B" w:rsidRPr="00782DD3">
        <w:rPr>
          <w:rFonts w:ascii="Times New Roman" w:eastAsiaTheme="minorHAnsi" w:hAnsi="Times New Roman"/>
          <w:sz w:val="24"/>
          <w:szCs w:val="24"/>
          <w:lang w:val="lv-LV"/>
        </w:rPr>
        <w:t xml:space="preserve"> un </w:t>
      </w:r>
      <w:r w:rsidRPr="00782DD3">
        <w:rPr>
          <w:rFonts w:ascii="Times New Roman" w:eastAsiaTheme="minorHAnsi" w:hAnsi="Times New Roman"/>
          <w:sz w:val="24"/>
          <w:szCs w:val="24"/>
          <w:lang w:val="lv-LV"/>
        </w:rPr>
        <w:t>īstenotājiem</w:t>
      </w:r>
      <w:r w:rsidR="00C8354A" w:rsidRPr="00782DD3">
        <w:rPr>
          <w:rFonts w:ascii="Times New Roman" w:eastAsiaTheme="minorHAnsi" w:hAnsi="Times New Roman"/>
          <w:sz w:val="24"/>
          <w:szCs w:val="24"/>
          <w:lang w:val="lv-LV"/>
        </w:rPr>
        <w:t>,</w:t>
      </w:r>
      <w:r w:rsidRPr="00782DD3">
        <w:rPr>
          <w:rFonts w:ascii="Times New Roman" w:eastAsiaTheme="minorHAnsi" w:hAnsi="Times New Roman"/>
          <w:sz w:val="24"/>
          <w:szCs w:val="24"/>
          <w:lang w:val="lv-LV"/>
        </w:rPr>
        <w:t xml:space="preserve"> kā arī plašākai sabiedrība</w:t>
      </w:r>
      <w:r w:rsidR="00266E5D" w:rsidRPr="00782DD3">
        <w:rPr>
          <w:rFonts w:ascii="Times New Roman" w:eastAsiaTheme="minorHAnsi" w:hAnsi="Times New Roman"/>
          <w:sz w:val="24"/>
          <w:szCs w:val="24"/>
          <w:lang w:val="lv-LV"/>
        </w:rPr>
        <w:t>.</w:t>
      </w:r>
    </w:p>
    <w:p w:rsidR="00C146C5" w:rsidRPr="00782DD3" w:rsidRDefault="00C146C5" w:rsidP="00266E5D">
      <w:pPr>
        <w:numPr>
          <w:ilvl w:val="1"/>
          <w:numId w:val="16"/>
        </w:numPr>
        <w:spacing w:after="40" w:line="240" w:lineRule="auto"/>
        <w:contextualSpacing/>
        <w:jc w:val="both"/>
        <w:rPr>
          <w:rFonts w:ascii="Times New Roman" w:eastAsiaTheme="minorHAnsi" w:hAnsi="Times New Roman"/>
          <w:sz w:val="24"/>
          <w:szCs w:val="24"/>
          <w:lang w:val="lv-LV"/>
        </w:rPr>
      </w:pPr>
      <w:r w:rsidRPr="00782DD3">
        <w:rPr>
          <w:rFonts w:ascii="Times New Roman" w:eastAsiaTheme="minorHAnsi" w:hAnsi="Times New Roman"/>
          <w:sz w:val="24"/>
          <w:szCs w:val="24"/>
          <w:lang w:val="lv-LV"/>
        </w:rPr>
        <w:t xml:space="preserve">Situācijas izpētes (pētījuma) </w:t>
      </w:r>
      <w:r w:rsidR="0018629B" w:rsidRPr="00782DD3">
        <w:rPr>
          <w:rFonts w:ascii="Times New Roman" w:eastAsiaTheme="minorHAnsi" w:hAnsi="Times New Roman"/>
          <w:sz w:val="24"/>
          <w:szCs w:val="24"/>
          <w:lang w:val="lv-LV"/>
        </w:rPr>
        <w:t xml:space="preserve">nodevumam </w:t>
      </w:r>
      <w:r w:rsidRPr="00782DD3">
        <w:rPr>
          <w:rFonts w:ascii="Times New Roman" w:eastAsiaTheme="minorHAnsi" w:hAnsi="Times New Roman"/>
          <w:sz w:val="24"/>
          <w:szCs w:val="24"/>
          <w:lang w:val="lv-LV"/>
        </w:rPr>
        <w:t xml:space="preserve">elektroniskā formātā pievienojama </w:t>
      </w:r>
      <w:r w:rsidR="00ED120F" w:rsidRPr="00782DD3">
        <w:rPr>
          <w:rFonts w:ascii="Times New Roman" w:hAnsi="Times New Roman"/>
          <w:sz w:val="24"/>
          <w:szCs w:val="24"/>
          <w:lang w:val="lv-LV"/>
        </w:rPr>
        <w:t>Pakalpojuma sniedzēj</w:t>
      </w:r>
      <w:r w:rsidR="00951473" w:rsidRPr="00782DD3">
        <w:rPr>
          <w:rFonts w:ascii="Times New Roman" w:eastAsiaTheme="minorHAnsi" w:hAnsi="Times New Roman"/>
          <w:sz w:val="24"/>
          <w:szCs w:val="24"/>
          <w:lang w:val="lv-LV"/>
        </w:rPr>
        <w:t xml:space="preserve">a </w:t>
      </w:r>
      <w:r w:rsidRPr="00782DD3">
        <w:rPr>
          <w:rFonts w:ascii="Times New Roman" w:eastAsiaTheme="minorHAnsi" w:hAnsi="Times New Roman"/>
          <w:sz w:val="24"/>
          <w:szCs w:val="24"/>
          <w:lang w:val="lv-LV"/>
        </w:rPr>
        <w:t>sagatavota anotācija saskaņā ar Ministru kabineta</w:t>
      </w:r>
      <w:r w:rsidR="00C8354A" w:rsidRPr="00782DD3">
        <w:rPr>
          <w:rFonts w:ascii="Times New Roman" w:eastAsiaTheme="minorHAnsi" w:hAnsi="Times New Roman"/>
          <w:sz w:val="24"/>
          <w:szCs w:val="24"/>
          <w:lang w:val="lv-LV"/>
        </w:rPr>
        <w:t xml:space="preserve"> </w:t>
      </w:r>
      <w:r w:rsidRPr="00782DD3">
        <w:rPr>
          <w:rFonts w:ascii="Times New Roman" w:eastAsiaTheme="minorHAnsi" w:hAnsi="Times New Roman"/>
          <w:sz w:val="24"/>
          <w:szCs w:val="24"/>
          <w:lang w:val="lv-LV"/>
        </w:rPr>
        <w:t>2013. gada 3. janvāra noteikumiem Nr. 1 „Kārtība, kādā publiska persona pasūta pētījumus”.</w:t>
      </w:r>
    </w:p>
    <w:p w:rsidR="00C146C5" w:rsidRPr="00782DD3" w:rsidRDefault="00ED120F" w:rsidP="00266E5D">
      <w:pPr>
        <w:numPr>
          <w:ilvl w:val="1"/>
          <w:numId w:val="16"/>
        </w:numPr>
        <w:spacing w:after="40" w:line="240" w:lineRule="auto"/>
        <w:contextualSpacing/>
        <w:jc w:val="both"/>
        <w:rPr>
          <w:rFonts w:ascii="Times New Roman" w:eastAsiaTheme="minorHAnsi" w:hAnsi="Times New Roman"/>
          <w:sz w:val="24"/>
          <w:szCs w:val="24"/>
          <w:lang w:val="lv-LV"/>
        </w:rPr>
      </w:pPr>
      <w:r w:rsidRPr="00782DD3">
        <w:rPr>
          <w:rFonts w:ascii="Times New Roman" w:hAnsi="Times New Roman"/>
          <w:sz w:val="24"/>
          <w:szCs w:val="24"/>
          <w:lang w:val="lv-LV"/>
        </w:rPr>
        <w:t>Pakalpojuma sniedzēja</w:t>
      </w:r>
      <w:r w:rsidR="00951473" w:rsidRPr="00782DD3">
        <w:rPr>
          <w:rFonts w:ascii="Times New Roman" w:eastAsiaTheme="minorHAnsi" w:hAnsi="Times New Roman"/>
          <w:sz w:val="24"/>
          <w:szCs w:val="24"/>
          <w:lang w:val="lv-LV"/>
        </w:rPr>
        <w:t>m</w:t>
      </w:r>
      <w:r w:rsidR="00B77074" w:rsidRPr="00782DD3">
        <w:rPr>
          <w:rFonts w:ascii="Times New Roman" w:eastAsiaTheme="minorHAnsi" w:hAnsi="Times New Roman"/>
          <w:sz w:val="24"/>
          <w:szCs w:val="24"/>
          <w:lang w:val="lv-LV"/>
        </w:rPr>
        <w:t xml:space="preserve"> ir jānodrošina datu masīvu statistiskās analīzes veikšanai nepieciešamā infrastruktūra un programmatūra, kā arī pēc situācijas izpētes (pētījuma) </w:t>
      </w:r>
      <w:r w:rsidR="00B77074" w:rsidRPr="00782DD3">
        <w:rPr>
          <w:rFonts w:ascii="Times New Roman" w:eastAsiaTheme="minorHAnsi" w:hAnsi="Times New Roman"/>
          <w:sz w:val="24"/>
          <w:szCs w:val="24"/>
          <w:lang w:val="lv-LV"/>
        </w:rPr>
        <w:lastRenderedPageBreak/>
        <w:t xml:space="preserve">jānodod izveidotais datu masīvs </w:t>
      </w:r>
      <w:r w:rsidR="00160800" w:rsidRPr="00782DD3">
        <w:rPr>
          <w:rFonts w:ascii="Times New Roman" w:eastAsiaTheme="minorHAnsi" w:hAnsi="Times New Roman"/>
          <w:sz w:val="24"/>
          <w:szCs w:val="24"/>
          <w:lang w:val="lv-LV"/>
        </w:rPr>
        <w:t>P</w:t>
      </w:r>
      <w:r w:rsidR="00B77074" w:rsidRPr="00782DD3">
        <w:rPr>
          <w:rFonts w:ascii="Times New Roman" w:eastAsiaTheme="minorHAnsi" w:hAnsi="Times New Roman"/>
          <w:sz w:val="24"/>
          <w:szCs w:val="24"/>
          <w:lang w:val="lv-LV"/>
        </w:rPr>
        <w:t xml:space="preserve">asūtītājam. </w:t>
      </w:r>
      <w:r w:rsidR="00B77074" w:rsidRPr="00782DD3">
        <w:rPr>
          <w:rFonts w:ascii="Times New Roman" w:eastAsiaTheme="minorHAnsi" w:hAnsi="Times New Roman"/>
          <w:sz w:val="24"/>
          <w:szCs w:val="24"/>
          <w:lang w:val="lv-LV"/>
        </w:rPr>
        <w:cr/>
      </w:r>
    </w:p>
    <w:p w:rsidR="00C146C5" w:rsidRPr="00782DD3" w:rsidRDefault="00C146C5" w:rsidP="00266E5D">
      <w:pPr>
        <w:numPr>
          <w:ilvl w:val="0"/>
          <w:numId w:val="16"/>
        </w:numPr>
        <w:spacing w:before="120" w:after="120" w:line="240" w:lineRule="auto"/>
        <w:contextualSpacing/>
        <w:jc w:val="center"/>
        <w:rPr>
          <w:rFonts w:ascii="Times New Roman" w:eastAsiaTheme="minorHAnsi" w:hAnsi="Times New Roman"/>
          <w:b/>
          <w:sz w:val="24"/>
          <w:szCs w:val="24"/>
          <w:lang w:val="lv-LV"/>
        </w:rPr>
      </w:pPr>
      <w:r w:rsidRPr="00782DD3">
        <w:rPr>
          <w:rFonts w:ascii="Times New Roman" w:eastAsiaTheme="minorHAnsi" w:hAnsi="Times New Roman"/>
          <w:b/>
          <w:sz w:val="24"/>
          <w:szCs w:val="24"/>
          <w:lang w:val="lv-LV"/>
        </w:rPr>
        <w:t>Pakalpojuma kvalitātes kontroles pasākumi pakalpojuma līguma laikā</w:t>
      </w:r>
    </w:p>
    <w:p w:rsidR="00040A4D" w:rsidRPr="00782DD3" w:rsidRDefault="00040A4D" w:rsidP="00040A4D">
      <w:pPr>
        <w:spacing w:after="40"/>
        <w:jc w:val="both"/>
        <w:rPr>
          <w:rFonts w:ascii="Times New Roman" w:hAnsi="Times New Roman"/>
          <w:sz w:val="24"/>
          <w:szCs w:val="24"/>
        </w:rPr>
      </w:pPr>
    </w:p>
    <w:p w:rsidR="00266E5D" w:rsidRPr="00782DD3" w:rsidRDefault="00C146C5" w:rsidP="00040A4D">
      <w:pPr>
        <w:pStyle w:val="ListParagraph"/>
        <w:numPr>
          <w:ilvl w:val="1"/>
          <w:numId w:val="16"/>
        </w:numPr>
        <w:spacing w:after="40" w:line="240" w:lineRule="auto"/>
        <w:jc w:val="both"/>
        <w:rPr>
          <w:rFonts w:ascii="Times New Roman" w:hAnsi="Times New Roman"/>
          <w:sz w:val="24"/>
          <w:szCs w:val="24"/>
        </w:rPr>
      </w:pPr>
      <w:r w:rsidRPr="00782DD3">
        <w:rPr>
          <w:rFonts w:ascii="Times New Roman" w:hAnsi="Times New Roman"/>
          <w:sz w:val="24"/>
          <w:szCs w:val="24"/>
        </w:rPr>
        <w:t>Pakalpojuma kvalitāti uzrauga Pasūtītājs:</w:t>
      </w:r>
    </w:p>
    <w:p w:rsidR="00951473" w:rsidRPr="00782DD3" w:rsidRDefault="00C146C5" w:rsidP="00040A4D">
      <w:pPr>
        <w:pStyle w:val="ListParagraph"/>
        <w:numPr>
          <w:ilvl w:val="2"/>
          <w:numId w:val="16"/>
        </w:numPr>
        <w:spacing w:after="40" w:line="240" w:lineRule="auto"/>
        <w:jc w:val="both"/>
        <w:rPr>
          <w:rFonts w:ascii="Times New Roman" w:hAnsi="Times New Roman"/>
          <w:sz w:val="24"/>
          <w:szCs w:val="24"/>
        </w:rPr>
      </w:pPr>
      <w:r w:rsidRPr="00782DD3">
        <w:rPr>
          <w:rFonts w:ascii="Times New Roman" w:hAnsi="Times New Roman"/>
          <w:sz w:val="24"/>
          <w:szCs w:val="24"/>
        </w:rPr>
        <w:t xml:space="preserve">izskatot </w:t>
      </w:r>
      <w:r w:rsidR="00853712" w:rsidRPr="00782DD3">
        <w:rPr>
          <w:rFonts w:ascii="Times New Roman" w:hAnsi="Times New Roman"/>
          <w:sz w:val="24"/>
          <w:szCs w:val="24"/>
        </w:rPr>
        <w:t>z</w:t>
      </w:r>
      <w:r w:rsidR="00B77074" w:rsidRPr="00782DD3">
        <w:rPr>
          <w:rFonts w:ascii="Times New Roman" w:hAnsi="Times New Roman"/>
          <w:sz w:val="24"/>
          <w:szCs w:val="24"/>
        </w:rPr>
        <w:t xml:space="preserve">iņojumus </w:t>
      </w:r>
      <w:r w:rsidRPr="00782DD3">
        <w:rPr>
          <w:rFonts w:ascii="Times New Roman" w:hAnsi="Times New Roman"/>
          <w:sz w:val="24"/>
          <w:szCs w:val="24"/>
        </w:rPr>
        <w:t xml:space="preserve">un </w:t>
      </w:r>
      <w:r w:rsidR="00853712" w:rsidRPr="00782DD3">
        <w:rPr>
          <w:rFonts w:ascii="Times New Roman" w:hAnsi="Times New Roman"/>
          <w:sz w:val="24"/>
          <w:szCs w:val="24"/>
        </w:rPr>
        <w:t>n</w:t>
      </w:r>
      <w:r w:rsidRPr="00782DD3">
        <w:rPr>
          <w:rFonts w:ascii="Times New Roman" w:hAnsi="Times New Roman"/>
          <w:sz w:val="24"/>
          <w:szCs w:val="24"/>
        </w:rPr>
        <w:t>odevumu</w:t>
      </w:r>
      <w:r w:rsidR="00040A4D" w:rsidRPr="00782DD3">
        <w:rPr>
          <w:rFonts w:ascii="Times New Roman" w:hAnsi="Times New Roman"/>
          <w:sz w:val="24"/>
          <w:szCs w:val="24"/>
        </w:rPr>
        <w:t xml:space="preserve"> </w:t>
      </w:r>
      <w:r w:rsidRPr="00782DD3">
        <w:rPr>
          <w:rFonts w:ascii="Times New Roman" w:hAnsi="Times New Roman"/>
          <w:sz w:val="24"/>
          <w:szCs w:val="24"/>
        </w:rPr>
        <w:t xml:space="preserve">un sniedzot komentārus, nepieciešamības gadījumā piesaistot ekspertus un </w:t>
      </w:r>
      <w:r w:rsidR="00040A4D" w:rsidRPr="00782DD3">
        <w:rPr>
          <w:rFonts w:ascii="Times New Roman" w:hAnsi="Times New Roman"/>
          <w:sz w:val="24"/>
          <w:szCs w:val="24"/>
        </w:rPr>
        <w:t xml:space="preserve">iesaistītās </w:t>
      </w:r>
      <w:r w:rsidRPr="00782DD3">
        <w:rPr>
          <w:rFonts w:ascii="Times New Roman" w:hAnsi="Times New Roman"/>
          <w:sz w:val="24"/>
          <w:szCs w:val="24"/>
        </w:rPr>
        <w:t>institūcijas;</w:t>
      </w:r>
      <w:r w:rsidR="00040A4D" w:rsidRPr="00782DD3">
        <w:rPr>
          <w:rFonts w:ascii="Times New Roman" w:hAnsi="Times New Roman"/>
          <w:sz w:val="24"/>
          <w:szCs w:val="24"/>
        </w:rPr>
        <w:t xml:space="preserve"> </w:t>
      </w:r>
    </w:p>
    <w:p w:rsidR="00266E5D" w:rsidRPr="00782DD3" w:rsidRDefault="00C146C5" w:rsidP="00040A4D">
      <w:pPr>
        <w:pStyle w:val="ListParagraph"/>
        <w:numPr>
          <w:ilvl w:val="2"/>
          <w:numId w:val="16"/>
        </w:numPr>
        <w:spacing w:after="40" w:line="240" w:lineRule="auto"/>
        <w:jc w:val="both"/>
        <w:rPr>
          <w:rFonts w:ascii="Times New Roman" w:hAnsi="Times New Roman"/>
          <w:sz w:val="24"/>
          <w:szCs w:val="24"/>
        </w:rPr>
      </w:pPr>
      <w:r w:rsidRPr="00782DD3">
        <w:rPr>
          <w:rFonts w:ascii="Times New Roman" w:hAnsi="Times New Roman"/>
          <w:sz w:val="24"/>
          <w:szCs w:val="24"/>
        </w:rPr>
        <w:t xml:space="preserve">aicinot pārstrādāt </w:t>
      </w:r>
      <w:r w:rsidR="00951473" w:rsidRPr="00782DD3">
        <w:rPr>
          <w:rFonts w:ascii="Times New Roman" w:hAnsi="Times New Roman"/>
          <w:sz w:val="24"/>
          <w:szCs w:val="24"/>
        </w:rPr>
        <w:t>z</w:t>
      </w:r>
      <w:r w:rsidR="00B77074" w:rsidRPr="00782DD3">
        <w:rPr>
          <w:rFonts w:ascii="Times New Roman" w:hAnsi="Times New Roman"/>
          <w:sz w:val="24"/>
          <w:szCs w:val="24"/>
        </w:rPr>
        <w:t xml:space="preserve">iņojumus un </w:t>
      </w:r>
      <w:r w:rsidR="00951473" w:rsidRPr="00782DD3">
        <w:rPr>
          <w:rFonts w:ascii="Times New Roman" w:hAnsi="Times New Roman"/>
          <w:sz w:val="24"/>
          <w:szCs w:val="24"/>
        </w:rPr>
        <w:t>n</w:t>
      </w:r>
      <w:r w:rsidRPr="00782DD3">
        <w:rPr>
          <w:rFonts w:ascii="Times New Roman" w:hAnsi="Times New Roman"/>
          <w:sz w:val="24"/>
          <w:szCs w:val="24"/>
        </w:rPr>
        <w:t>odevumu, ja tie neatbilst noteiktām tehniskās specifikācijas prasībām vai iepriekš ar</w:t>
      </w:r>
      <w:r w:rsidR="00951473" w:rsidRPr="00782DD3">
        <w:rPr>
          <w:rFonts w:ascii="Times New Roman" w:hAnsi="Times New Roman"/>
          <w:sz w:val="24"/>
          <w:szCs w:val="24"/>
        </w:rPr>
        <w:t xml:space="preserve"> </w:t>
      </w:r>
      <w:r w:rsidR="00ED120F" w:rsidRPr="00782DD3">
        <w:rPr>
          <w:rFonts w:ascii="Times New Roman" w:hAnsi="Times New Roman"/>
          <w:sz w:val="24"/>
          <w:szCs w:val="24"/>
        </w:rPr>
        <w:t>Pakalpojuma sniedzēj</w:t>
      </w:r>
      <w:r w:rsidR="00951473" w:rsidRPr="00782DD3">
        <w:rPr>
          <w:rFonts w:ascii="Times New Roman" w:hAnsi="Times New Roman"/>
          <w:sz w:val="24"/>
          <w:szCs w:val="24"/>
        </w:rPr>
        <w:t>u</w:t>
      </w:r>
      <w:r w:rsidR="00160800" w:rsidRPr="00782DD3">
        <w:rPr>
          <w:rFonts w:ascii="Times New Roman" w:hAnsi="Times New Roman"/>
          <w:sz w:val="24"/>
          <w:szCs w:val="24"/>
        </w:rPr>
        <w:t xml:space="preserve"> </w:t>
      </w:r>
      <w:r w:rsidRPr="00782DD3">
        <w:rPr>
          <w:rFonts w:ascii="Times New Roman" w:hAnsi="Times New Roman"/>
          <w:sz w:val="24"/>
          <w:szCs w:val="24"/>
        </w:rPr>
        <w:t>panāktajai vienošanās;</w:t>
      </w:r>
    </w:p>
    <w:p w:rsidR="00C146C5" w:rsidRPr="00782DD3" w:rsidRDefault="00C146C5" w:rsidP="00040A4D">
      <w:pPr>
        <w:pStyle w:val="ListParagraph"/>
        <w:numPr>
          <w:ilvl w:val="2"/>
          <w:numId w:val="16"/>
        </w:numPr>
        <w:spacing w:after="40" w:line="240" w:lineRule="auto"/>
        <w:jc w:val="both"/>
        <w:rPr>
          <w:rFonts w:ascii="Times New Roman" w:hAnsi="Times New Roman"/>
          <w:sz w:val="24"/>
          <w:szCs w:val="24"/>
        </w:rPr>
      </w:pPr>
      <w:r w:rsidRPr="00782DD3">
        <w:rPr>
          <w:rFonts w:ascii="Times New Roman" w:hAnsi="Times New Roman"/>
          <w:sz w:val="24"/>
          <w:szCs w:val="24"/>
        </w:rPr>
        <w:t xml:space="preserve">sekojot līdzi </w:t>
      </w:r>
      <w:r w:rsidR="00040A4D" w:rsidRPr="00782DD3">
        <w:rPr>
          <w:rFonts w:ascii="Times New Roman" w:hAnsi="Times New Roman"/>
          <w:sz w:val="24"/>
          <w:szCs w:val="24"/>
        </w:rPr>
        <w:t xml:space="preserve">pakalpojuma </w:t>
      </w:r>
      <w:r w:rsidR="00951473" w:rsidRPr="00782DD3">
        <w:rPr>
          <w:rFonts w:ascii="Times New Roman" w:hAnsi="Times New Roman"/>
          <w:sz w:val="24"/>
          <w:szCs w:val="24"/>
        </w:rPr>
        <w:t xml:space="preserve">sniegšanas </w:t>
      </w:r>
      <w:r w:rsidRPr="00782DD3">
        <w:rPr>
          <w:rFonts w:ascii="Times New Roman" w:hAnsi="Times New Roman"/>
          <w:sz w:val="24"/>
          <w:szCs w:val="24"/>
        </w:rPr>
        <w:t>laika grafikam, nepieciešamības gadījumos, pusēm vienojoties, to precizējot</w:t>
      </w:r>
      <w:r w:rsidR="00040A4D" w:rsidRPr="00782DD3">
        <w:rPr>
          <w:rFonts w:ascii="Times New Roman" w:hAnsi="Times New Roman"/>
          <w:sz w:val="24"/>
          <w:szCs w:val="24"/>
        </w:rPr>
        <w:t>.</w:t>
      </w:r>
    </w:p>
    <w:p w:rsidR="00040A4D" w:rsidRPr="00040A4D" w:rsidRDefault="00040A4D" w:rsidP="00040A4D">
      <w:pPr>
        <w:pStyle w:val="ListParagraph"/>
        <w:ind w:left="540"/>
        <w:rPr>
          <w:rFonts w:ascii="Times New Roman" w:hAnsi="Times New Roman" w:cs="Times New Roman"/>
        </w:rPr>
      </w:pPr>
    </w:p>
    <w:sectPr w:rsidR="00040A4D" w:rsidRPr="00040A4D" w:rsidSect="000A4322">
      <w:footerReference w:type="default" r:id="rId8"/>
      <w:pgSz w:w="11906" w:h="16838"/>
      <w:pgMar w:top="1440" w:right="1800" w:bottom="1440" w:left="156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89911E" w16cid:durableId="1DC7CAFD"/>
  <w16cid:commentId w16cid:paraId="441CA37A" w16cid:durableId="1DC7C9F5"/>
  <w16cid:commentId w16cid:paraId="13594CBA" w16cid:durableId="1DC7D0C2"/>
  <w16cid:commentId w16cid:paraId="1C05CC94" w16cid:durableId="1DC7CC7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381" w:rsidRDefault="00977381" w:rsidP="00C146C5">
      <w:pPr>
        <w:spacing w:after="0" w:line="240" w:lineRule="auto"/>
      </w:pPr>
      <w:r>
        <w:separator/>
      </w:r>
    </w:p>
  </w:endnote>
  <w:endnote w:type="continuationSeparator" w:id="0">
    <w:p w:rsidR="00977381" w:rsidRDefault="00977381" w:rsidP="00C1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521372"/>
      <w:docPartObj>
        <w:docPartGallery w:val="Page Numbers (Bottom of Page)"/>
        <w:docPartUnique/>
      </w:docPartObj>
    </w:sdtPr>
    <w:sdtEndPr>
      <w:rPr>
        <w:noProof/>
      </w:rPr>
    </w:sdtEndPr>
    <w:sdtContent>
      <w:p w:rsidR="00D85D6F" w:rsidRDefault="00D85D6F">
        <w:pPr>
          <w:pStyle w:val="Footer"/>
          <w:jc w:val="right"/>
        </w:pPr>
        <w:r w:rsidRPr="00266E5D">
          <w:rPr>
            <w:rFonts w:ascii="Times New Roman" w:hAnsi="Times New Roman"/>
            <w:sz w:val="20"/>
            <w:szCs w:val="20"/>
          </w:rPr>
          <w:fldChar w:fldCharType="begin"/>
        </w:r>
        <w:r w:rsidRPr="00266E5D">
          <w:rPr>
            <w:rFonts w:ascii="Times New Roman" w:hAnsi="Times New Roman"/>
            <w:sz w:val="20"/>
            <w:szCs w:val="20"/>
          </w:rPr>
          <w:instrText xml:space="preserve"> PAGE   \* MERGEFORMAT </w:instrText>
        </w:r>
        <w:r w:rsidRPr="00266E5D">
          <w:rPr>
            <w:rFonts w:ascii="Times New Roman" w:hAnsi="Times New Roman"/>
            <w:sz w:val="20"/>
            <w:szCs w:val="20"/>
          </w:rPr>
          <w:fldChar w:fldCharType="separate"/>
        </w:r>
        <w:r w:rsidR="00287686">
          <w:rPr>
            <w:rFonts w:ascii="Times New Roman" w:hAnsi="Times New Roman"/>
            <w:noProof/>
            <w:sz w:val="20"/>
            <w:szCs w:val="20"/>
          </w:rPr>
          <w:t>1</w:t>
        </w:r>
        <w:r w:rsidRPr="00266E5D">
          <w:rPr>
            <w:rFonts w:ascii="Times New Roman" w:hAnsi="Times New Roman"/>
            <w:noProof/>
            <w:sz w:val="20"/>
            <w:szCs w:val="20"/>
          </w:rPr>
          <w:fldChar w:fldCharType="end"/>
        </w:r>
      </w:p>
    </w:sdtContent>
  </w:sdt>
  <w:p w:rsidR="00D85D6F" w:rsidRDefault="00D85D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381" w:rsidRDefault="00977381" w:rsidP="00C146C5">
      <w:pPr>
        <w:spacing w:after="0" w:line="240" w:lineRule="auto"/>
      </w:pPr>
      <w:r>
        <w:separator/>
      </w:r>
    </w:p>
  </w:footnote>
  <w:footnote w:type="continuationSeparator" w:id="0">
    <w:p w:rsidR="00977381" w:rsidRDefault="00977381" w:rsidP="00C146C5">
      <w:pPr>
        <w:spacing w:after="0" w:line="240" w:lineRule="auto"/>
      </w:pPr>
      <w:r>
        <w:continuationSeparator/>
      </w:r>
    </w:p>
  </w:footnote>
  <w:footnote w:id="1">
    <w:p w:rsidR="00D85D6F" w:rsidRPr="00122D06" w:rsidRDefault="00D85D6F" w:rsidP="00C146C5">
      <w:pPr>
        <w:pStyle w:val="FootnoteText"/>
        <w:jc w:val="both"/>
        <w:rPr>
          <w:rFonts w:ascii="Times New Roman" w:hAnsi="Times New Roman"/>
        </w:rPr>
      </w:pPr>
      <w:r w:rsidRPr="00122D06">
        <w:rPr>
          <w:rStyle w:val="FootnoteReference"/>
          <w:rFonts w:ascii="Times New Roman" w:hAnsi="Times New Roman"/>
        </w:rPr>
        <w:footnoteRef/>
      </w:r>
      <w:r w:rsidRPr="00122D06">
        <w:rPr>
          <w:rFonts w:ascii="Times New Roman" w:hAnsi="Times New Roman"/>
        </w:rPr>
        <w:t xml:space="preserve"> Starptautiskā funkcionēšanas, nespējas un veselības klasifikācija. PVO, Ženēva, 2001. SFK (International Classification of Functioning, Disability and Health. Geneva: World Health Organization, 2001.), skat. </w:t>
      </w:r>
      <w:hyperlink r:id="rId1" w:history="1">
        <w:r w:rsidRPr="00122D06">
          <w:rPr>
            <w:rStyle w:val="Hyperlink"/>
            <w:rFonts w:ascii="Times New Roman" w:hAnsi="Times New Roman"/>
          </w:rPr>
          <w:t>https://www.spkc.gov.lv/upload/Datu%20bazes/sfk.pdf</w:t>
        </w:r>
      </w:hyperlink>
      <w:r w:rsidRPr="00122D06">
        <w:rPr>
          <w:rFonts w:ascii="Times New Roman" w:hAnsi="Times New Roman"/>
        </w:rPr>
        <w:t xml:space="preserve"> </w:t>
      </w:r>
    </w:p>
  </w:footnote>
  <w:footnote w:id="2">
    <w:p w:rsidR="00AC5920" w:rsidRPr="00AC5920" w:rsidRDefault="00C471C9" w:rsidP="00AC5920">
      <w:pPr>
        <w:jc w:val="both"/>
        <w:rPr>
          <w:rFonts w:ascii="Times New Roman" w:hAnsi="Times New Roman"/>
          <w:sz w:val="18"/>
          <w:szCs w:val="18"/>
          <w:lang w:val="lv-LV"/>
        </w:rPr>
      </w:pPr>
      <w:r w:rsidRPr="00AC5920">
        <w:rPr>
          <w:rStyle w:val="FootnoteReference"/>
          <w:sz w:val="18"/>
          <w:szCs w:val="18"/>
        </w:rPr>
        <w:footnoteRef/>
      </w:r>
      <w:r w:rsidRPr="00AC5920">
        <w:rPr>
          <w:sz w:val="18"/>
          <w:szCs w:val="18"/>
        </w:rPr>
        <w:t xml:space="preserve"> </w:t>
      </w:r>
      <w:r w:rsidR="00AC5920" w:rsidRPr="00AC5920">
        <w:rPr>
          <w:rFonts w:ascii="Times New Roman" w:hAnsi="Times New Roman"/>
          <w:sz w:val="18"/>
          <w:szCs w:val="18"/>
          <w:lang w:val="lv-LV"/>
        </w:rPr>
        <w:t xml:space="preserve">Pasūtītāja aprēķini liecina, ka minimālais vispārējās izglītības iestāžu skaits varētu būt 72 vispārējās izglītības iestādes (vismaz trīs vispārējās izglītības iestādes (ar lielāko izglītojamo skaitu), vismaz trīs vispārējās izglītības iestādes (ar mazāko izglītojamo skaitu) dalījumā pa klašu grupām (1-4; 5-9; 10 – 12) par katru IZM akreditēto/licenzēto izglītības programmu un par katru funkcionēšanas traucējumu veidu (mobilitāte, komunikācija, redze, dzirde), aptverot izglītības iestādes no katra nacionālās nozīmes attīstības centra (republikas pilsēta), no vismaz 10 reģionālās nozīmes attīstības centriem un no vismaz 10 pašvaldībām, kas neietilps reģionālās nozīmes attīstības centros. Datu analīzē obligāti ir jāievēro reģionālais pārklājums. </w:t>
      </w:r>
    </w:p>
    <w:p w:rsidR="00AC5920" w:rsidRPr="00AC5920" w:rsidRDefault="00AC5920" w:rsidP="00AC5920">
      <w:pPr>
        <w:jc w:val="both"/>
        <w:rPr>
          <w:rFonts w:ascii="Times New Roman" w:hAnsi="Times New Roman"/>
          <w:sz w:val="18"/>
          <w:szCs w:val="18"/>
          <w:lang w:val="lv-LV"/>
        </w:rPr>
      </w:pPr>
      <w:r w:rsidRPr="00AC5920">
        <w:rPr>
          <w:rFonts w:ascii="Times New Roman" w:hAnsi="Times New Roman"/>
          <w:sz w:val="18"/>
          <w:szCs w:val="18"/>
          <w:lang w:val="lv-LV"/>
        </w:rPr>
        <w:t xml:space="preserve">Pasūtītāja aprēķini liecina, ka minimālais profesionālo izglītības iestāžu skaits varētu būt 24 profesionālās izglītības iestādes, analizējot datus par izglītojamiem ar funkcionēšanas traucējumiem par katru funkcionēšanas traucējumu veidu (mobilitāte, komunikācija, redze, dzirde) vismaz trīs profesionālās izglītības iestādes (ar lielāko izglītojamo skaitu) un trīs profesionālās izglītības iestādes (ar mazāko izglītojamo skaitu). Datu analīzē obligāti ir jāievēro reģionālais pārklājums.  </w:t>
      </w:r>
    </w:p>
    <w:p w:rsidR="00C471C9" w:rsidRDefault="00C471C9">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465"/>
    <w:multiLevelType w:val="multilevel"/>
    <w:tmpl w:val="35D4844E"/>
    <w:lvl w:ilvl="0">
      <w:start w:val="1"/>
      <w:numFmt w:val="decimal"/>
      <w:lvlText w:val="%1."/>
      <w:lvlJc w:val="left"/>
      <w:pPr>
        <w:ind w:left="540" w:hanging="540"/>
      </w:pPr>
      <w:rPr>
        <w:rFonts w:hint="default"/>
        <w:color w:val="auto"/>
      </w:rPr>
    </w:lvl>
    <w:lvl w:ilvl="1">
      <w:start w:val="2"/>
      <w:numFmt w:val="decimal"/>
      <w:lvlText w:val="%1.%2."/>
      <w:lvlJc w:val="left"/>
      <w:pPr>
        <w:ind w:left="1620" w:hanging="540"/>
      </w:pPr>
      <w:rPr>
        <w:rFonts w:hint="default"/>
        <w:b/>
        <w:color w:val="auto"/>
      </w:rPr>
    </w:lvl>
    <w:lvl w:ilvl="2">
      <w:start w:val="1"/>
      <w:numFmt w:val="decimal"/>
      <w:lvlText w:val="%1.%2.%3."/>
      <w:lvlJc w:val="left"/>
      <w:pPr>
        <w:ind w:left="2880" w:hanging="720"/>
      </w:pPr>
      <w:rPr>
        <w:rFonts w:hint="default"/>
        <w:b w:val="0"/>
        <w:color w:val="auto"/>
      </w:rPr>
    </w:lvl>
    <w:lvl w:ilvl="3">
      <w:start w:val="1"/>
      <w:numFmt w:val="decimal"/>
      <w:lvlText w:val="%1.%2.%3.%4."/>
      <w:lvlJc w:val="left"/>
      <w:pPr>
        <w:ind w:left="1530" w:hanging="720"/>
      </w:pPr>
      <w:rPr>
        <w:rFonts w:hint="default"/>
        <w:b w:val="0"/>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480" w:hanging="1080"/>
      </w:pPr>
      <w:rPr>
        <w:rFonts w:hint="default"/>
        <w:color w:val="auto"/>
      </w:rPr>
    </w:lvl>
    <w:lvl w:ilvl="6">
      <w:start w:val="1"/>
      <w:numFmt w:val="decimal"/>
      <w:lvlText w:val="%1.%2.%3.%4.%5.%6.%7."/>
      <w:lvlJc w:val="left"/>
      <w:pPr>
        <w:ind w:left="7920" w:hanging="1440"/>
      </w:pPr>
      <w:rPr>
        <w:rFonts w:hint="default"/>
        <w:color w:val="auto"/>
      </w:rPr>
    </w:lvl>
    <w:lvl w:ilvl="7">
      <w:start w:val="1"/>
      <w:numFmt w:val="decimal"/>
      <w:lvlText w:val="%1.%2.%3.%4.%5.%6.%7.%8."/>
      <w:lvlJc w:val="left"/>
      <w:pPr>
        <w:ind w:left="9000" w:hanging="1440"/>
      </w:pPr>
      <w:rPr>
        <w:rFonts w:hint="default"/>
        <w:color w:val="auto"/>
      </w:rPr>
    </w:lvl>
    <w:lvl w:ilvl="8">
      <w:start w:val="1"/>
      <w:numFmt w:val="decimal"/>
      <w:lvlText w:val="%1.%2.%3.%4.%5.%6.%7.%8.%9."/>
      <w:lvlJc w:val="left"/>
      <w:pPr>
        <w:ind w:left="10440" w:hanging="1800"/>
      </w:pPr>
      <w:rPr>
        <w:rFonts w:hint="default"/>
        <w:color w:val="auto"/>
      </w:rPr>
    </w:lvl>
  </w:abstractNum>
  <w:abstractNum w:abstractNumId="1" w15:restartNumberingAfterBreak="0">
    <w:nsid w:val="158F31A8"/>
    <w:multiLevelType w:val="multilevel"/>
    <w:tmpl w:val="69988AA8"/>
    <w:lvl w:ilvl="0">
      <w:start w:val="1"/>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1FCD3125"/>
    <w:multiLevelType w:val="multilevel"/>
    <w:tmpl w:val="08A621AC"/>
    <w:lvl w:ilvl="0">
      <w:start w:val="3"/>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 w15:restartNumberingAfterBreak="0">
    <w:nsid w:val="2C3B7D79"/>
    <w:multiLevelType w:val="multilevel"/>
    <w:tmpl w:val="6B668A44"/>
    <w:lvl w:ilvl="0">
      <w:start w:val="2"/>
      <w:numFmt w:val="decimal"/>
      <w:lvlText w:val="%1."/>
      <w:lvlJc w:val="left"/>
      <w:pPr>
        <w:ind w:left="540" w:hanging="540"/>
      </w:pPr>
      <w:rPr>
        <w:rFonts w:hint="default"/>
        <w:b/>
      </w:rPr>
    </w:lvl>
    <w:lvl w:ilvl="1">
      <w:start w:val="1"/>
      <w:numFmt w:val="decimal"/>
      <w:lvlText w:val="%1.%2."/>
      <w:lvlJc w:val="left"/>
      <w:pPr>
        <w:ind w:left="965" w:hanging="540"/>
      </w:pPr>
      <w:rPr>
        <w:rFonts w:hint="default"/>
        <w:strike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15:restartNumberingAfterBreak="0">
    <w:nsid w:val="31B651DE"/>
    <w:multiLevelType w:val="hybridMultilevel"/>
    <w:tmpl w:val="23E44C6E"/>
    <w:lvl w:ilvl="0" w:tplc="93DE383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5D2C43"/>
    <w:multiLevelType w:val="multilevel"/>
    <w:tmpl w:val="744638AA"/>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F391D63"/>
    <w:multiLevelType w:val="multilevel"/>
    <w:tmpl w:val="02ACCD00"/>
    <w:lvl w:ilvl="0">
      <w:start w:val="2"/>
      <w:numFmt w:val="decimal"/>
      <w:lvlText w:val="%1."/>
      <w:lvlJc w:val="left"/>
      <w:pPr>
        <w:ind w:left="480" w:hanging="480"/>
      </w:pPr>
      <w:rPr>
        <w:rFonts w:eastAsiaTheme="minorHAnsi" w:hint="default"/>
      </w:rPr>
    </w:lvl>
    <w:lvl w:ilvl="1">
      <w:start w:val="10"/>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 w15:restartNumberingAfterBreak="0">
    <w:nsid w:val="47A67C28"/>
    <w:multiLevelType w:val="multilevel"/>
    <w:tmpl w:val="D40EAB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665D64"/>
    <w:multiLevelType w:val="multilevel"/>
    <w:tmpl w:val="336AF7D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930" w:hanging="504"/>
      </w:pPr>
    </w:lvl>
    <w:lvl w:ilvl="3">
      <w:start w:val="1"/>
      <w:numFmt w:val="decimal"/>
      <w:lvlText w:val="%1.%2.%3.%4."/>
      <w:lvlJc w:val="lef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9F5299"/>
    <w:multiLevelType w:val="multilevel"/>
    <w:tmpl w:val="1278DE44"/>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9535A1"/>
    <w:multiLevelType w:val="hybridMultilevel"/>
    <w:tmpl w:val="A1024894"/>
    <w:lvl w:ilvl="0" w:tplc="DF6AA35C">
      <w:start w:val="1"/>
      <w:numFmt w:val="bullet"/>
      <w:lvlText w:val="-"/>
      <w:lvlJc w:val="left"/>
      <w:pPr>
        <w:ind w:left="1353" w:hanging="360"/>
      </w:pPr>
      <w:rPr>
        <w:rFonts w:ascii="Times New Roman" w:eastAsia="Calibri" w:hAnsi="Times New Roman" w:cs="Times New Roman" w:hint="default"/>
      </w:rPr>
    </w:lvl>
    <w:lvl w:ilvl="1" w:tplc="04260003">
      <w:start w:val="1"/>
      <w:numFmt w:val="bullet"/>
      <w:lvlText w:val="o"/>
      <w:lvlJc w:val="left"/>
      <w:pPr>
        <w:ind w:left="2073" w:hanging="360"/>
      </w:pPr>
      <w:rPr>
        <w:rFonts w:ascii="Courier New" w:hAnsi="Courier New" w:cs="Courier New" w:hint="default"/>
      </w:rPr>
    </w:lvl>
    <w:lvl w:ilvl="2" w:tplc="04260005">
      <w:start w:val="1"/>
      <w:numFmt w:val="bullet"/>
      <w:lvlText w:val=""/>
      <w:lvlJc w:val="left"/>
      <w:pPr>
        <w:ind w:left="2793" w:hanging="360"/>
      </w:pPr>
      <w:rPr>
        <w:rFonts w:ascii="Wingdings" w:hAnsi="Wingdings" w:hint="default"/>
      </w:rPr>
    </w:lvl>
    <w:lvl w:ilvl="3" w:tplc="0426000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11" w15:restartNumberingAfterBreak="0">
    <w:nsid w:val="63D363F2"/>
    <w:multiLevelType w:val="multilevel"/>
    <w:tmpl w:val="0E5099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41A0534"/>
    <w:multiLevelType w:val="multilevel"/>
    <w:tmpl w:val="3574F674"/>
    <w:lvl w:ilvl="0">
      <w:start w:val="1"/>
      <w:numFmt w:val="decimal"/>
      <w:lvlText w:val="%1."/>
      <w:lvlJc w:val="left"/>
      <w:pPr>
        <w:ind w:left="720" w:hanging="720"/>
      </w:pPr>
      <w:rPr>
        <w:rFonts w:hint="default"/>
      </w:rPr>
    </w:lvl>
    <w:lvl w:ilvl="1">
      <w:start w:val="1"/>
      <w:numFmt w:val="decimal"/>
      <w:lvlText w:val="%1.%2."/>
      <w:lvlJc w:val="left"/>
      <w:pPr>
        <w:ind w:left="1429" w:hanging="720"/>
      </w:pPr>
      <w:rPr>
        <w:rFonts w:hint="default"/>
      </w:rPr>
    </w:lvl>
    <w:lvl w:ilvl="2">
      <w:start w:val="8"/>
      <w:numFmt w:val="decimal"/>
      <w:lvlText w:val="%1.%2.%3."/>
      <w:lvlJc w:val="left"/>
      <w:pPr>
        <w:ind w:left="2160"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66047840"/>
    <w:multiLevelType w:val="multilevel"/>
    <w:tmpl w:val="02ACCD00"/>
    <w:lvl w:ilvl="0">
      <w:start w:val="2"/>
      <w:numFmt w:val="decimal"/>
      <w:lvlText w:val="%1."/>
      <w:lvlJc w:val="left"/>
      <w:pPr>
        <w:ind w:left="480" w:hanging="480"/>
      </w:pPr>
      <w:rPr>
        <w:rFonts w:eastAsiaTheme="minorHAnsi" w:hint="default"/>
      </w:rPr>
    </w:lvl>
    <w:lvl w:ilvl="1">
      <w:start w:val="10"/>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4" w15:restartNumberingAfterBreak="0">
    <w:nsid w:val="778876E8"/>
    <w:multiLevelType w:val="multilevel"/>
    <w:tmpl w:val="D47047D4"/>
    <w:lvl w:ilvl="0">
      <w:start w:val="2"/>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7B3879A2"/>
    <w:multiLevelType w:val="multilevel"/>
    <w:tmpl w:val="FDD6BA4A"/>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FA64A76"/>
    <w:multiLevelType w:val="multilevel"/>
    <w:tmpl w:val="D47047D4"/>
    <w:lvl w:ilvl="0">
      <w:start w:val="2"/>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3"/>
  </w:num>
  <w:num w:numId="2">
    <w:abstractNumId w:val="10"/>
  </w:num>
  <w:num w:numId="3">
    <w:abstractNumId w:val="8"/>
  </w:num>
  <w:num w:numId="4">
    <w:abstractNumId w:val="11"/>
  </w:num>
  <w:num w:numId="5">
    <w:abstractNumId w:val="12"/>
  </w:num>
  <w:num w:numId="6">
    <w:abstractNumId w:val="0"/>
  </w:num>
  <w:num w:numId="7">
    <w:abstractNumId w:val="4"/>
  </w:num>
  <w:num w:numId="8">
    <w:abstractNumId w:val="14"/>
  </w:num>
  <w:num w:numId="9">
    <w:abstractNumId w:val="16"/>
  </w:num>
  <w:num w:numId="10">
    <w:abstractNumId w:val="5"/>
  </w:num>
  <w:num w:numId="11">
    <w:abstractNumId w:val="1"/>
  </w:num>
  <w:num w:numId="12">
    <w:abstractNumId w:val="13"/>
  </w:num>
  <w:num w:numId="13">
    <w:abstractNumId w:val="6"/>
  </w:num>
  <w:num w:numId="14">
    <w:abstractNumId w:val="9"/>
  </w:num>
  <w:num w:numId="15">
    <w:abstractNumId w:val="2"/>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C5"/>
    <w:rsid w:val="00006521"/>
    <w:rsid w:val="00013C49"/>
    <w:rsid w:val="00030556"/>
    <w:rsid w:val="00034A79"/>
    <w:rsid w:val="00040A4D"/>
    <w:rsid w:val="00085A04"/>
    <w:rsid w:val="000A26B8"/>
    <w:rsid w:val="000A4322"/>
    <w:rsid w:val="000C78B7"/>
    <w:rsid w:val="000D0D53"/>
    <w:rsid w:val="000D1FE8"/>
    <w:rsid w:val="000E57C0"/>
    <w:rsid w:val="000F27A3"/>
    <w:rsid w:val="00106BD7"/>
    <w:rsid w:val="00106F91"/>
    <w:rsid w:val="001172F9"/>
    <w:rsid w:val="00122D06"/>
    <w:rsid w:val="0012347D"/>
    <w:rsid w:val="0012740C"/>
    <w:rsid w:val="00132DEB"/>
    <w:rsid w:val="00160200"/>
    <w:rsid w:val="00160800"/>
    <w:rsid w:val="00166BB4"/>
    <w:rsid w:val="00172544"/>
    <w:rsid w:val="0018629B"/>
    <w:rsid w:val="00196CF9"/>
    <w:rsid w:val="001F2473"/>
    <w:rsid w:val="00204934"/>
    <w:rsid w:val="0020521E"/>
    <w:rsid w:val="0020564D"/>
    <w:rsid w:val="00244866"/>
    <w:rsid w:val="00246FC7"/>
    <w:rsid w:val="002475EF"/>
    <w:rsid w:val="00266E5D"/>
    <w:rsid w:val="00287686"/>
    <w:rsid w:val="002C55AE"/>
    <w:rsid w:val="002C5972"/>
    <w:rsid w:val="0030580D"/>
    <w:rsid w:val="0030609A"/>
    <w:rsid w:val="00331E5B"/>
    <w:rsid w:val="00332509"/>
    <w:rsid w:val="00342569"/>
    <w:rsid w:val="00342DAF"/>
    <w:rsid w:val="00342DFE"/>
    <w:rsid w:val="003631CD"/>
    <w:rsid w:val="00374443"/>
    <w:rsid w:val="003858CD"/>
    <w:rsid w:val="00386A4E"/>
    <w:rsid w:val="003B71E4"/>
    <w:rsid w:val="003C7177"/>
    <w:rsid w:val="003E0275"/>
    <w:rsid w:val="003F36C7"/>
    <w:rsid w:val="0041484B"/>
    <w:rsid w:val="00415B9F"/>
    <w:rsid w:val="00440FF3"/>
    <w:rsid w:val="0046586E"/>
    <w:rsid w:val="00483D75"/>
    <w:rsid w:val="004B1D46"/>
    <w:rsid w:val="004D0997"/>
    <w:rsid w:val="004F19E8"/>
    <w:rsid w:val="00547BC6"/>
    <w:rsid w:val="00555832"/>
    <w:rsid w:val="00555FB1"/>
    <w:rsid w:val="005659B6"/>
    <w:rsid w:val="005926B4"/>
    <w:rsid w:val="0059677E"/>
    <w:rsid w:val="005A51B1"/>
    <w:rsid w:val="005C2240"/>
    <w:rsid w:val="005D4893"/>
    <w:rsid w:val="005E4396"/>
    <w:rsid w:val="00602789"/>
    <w:rsid w:val="00602A40"/>
    <w:rsid w:val="00622A70"/>
    <w:rsid w:val="006237B6"/>
    <w:rsid w:val="00641C2F"/>
    <w:rsid w:val="00675BA6"/>
    <w:rsid w:val="006830C0"/>
    <w:rsid w:val="00694EAA"/>
    <w:rsid w:val="006A2E7C"/>
    <w:rsid w:val="006B2558"/>
    <w:rsid w:val="006B4208"/>
    <w:rsid w:val="006E2FA5"/>
    <w:rsid w:val="006F3865"/>
    <w:rsid w:val="00713826"/>
    <w:rsid w:val="00715872"/>
    <w:rsid w:val="00727BED"/>
    <w:rsid w:val="00743B38"/>
    <w:rsid w:val="00744713"/>
    <w:rsid w:val="0077170F"/>
    <w:rsid w:val="00782DD3"/>
    <w:rsid w:val="00785091"/>
    <w:rsid w:val="007D6ED8"/>
    <w:rsid w:val="007F07D9"/>
    <w:rsid w:val="008057AE"/>
    <w:rsid w:val="0081028B"/>
    <w:rsid w:val="00836157"/>
    <w:rsid w:val="00853712"/>
    <w:rsid w:val="0086273F"/>
    <w:rsid w:val="00873EB4"/>
    <w:rsid w:val="00895707"/>
    <w:rsid w:val="008F6056"/>
    <w:rsid w:val="009120EB"/>
    <w:rsid w:val="009179AD"/>
    <w:rsid w:val="009260C4"/>
    <w:rsid w:val="009402BD"/>
    <w:rsid w:val="00942CBA"/>
    <w:rsid w:val="00950127"/>
    <w:rsid w:val="00951473"/>
    <w:rsid w:val="00977381"/>
    <w:rsid w:val="00984202"/>
    <w:rsid w:val="00984632"/>
    <w:rsid w:val="00993321"/>
    <w:rsid w:val="009A001B"/>
    <w:rsid w:val="009A2849"/>
    <w:rsid w:val="009E1484"/>
    <w:rsid w:val="009F1CEE"/>
    <w:rsid w:val="009F1E89"/>
    <w:rsid w:val="009F44F4"/>
    <w:rsid w:val="00A33905"/>
    <w:rsid w:val="00A34739"/>
    <w:rsid w:val="00A40116"/>
    <w:rsid w:val="00A6402D"/>
    <w:rsid w:val="00A6584E"/>
    <w:rsid w:val="00A76AC5"/>
    <w:rsid w:val="00A85033"/>
    <w:rsid w:val="00A863AD"/>
    <w:rsid w:val="00A94A2C"/>
    <w:rsid w:val="00AC5920"/>
    <w:rsid w:val="00AD09D2"/>
    <w:rsid w:val="00B00CAF"/>
    <w:rsid w:val="00B05773"/>
    <w:rsid w:val="00B07229"/>
    <w:rsid w:val="00B10057"/>
    <w:rsid w:val="00B236D7"/>
    <w:rsid w:val="00B33CFC"/>
    <w:rsid w:val="00B41BFA"/>
    <w:rsid w:val="00B45A74"/>
    <w:rsid w:val="00B77074"/>
    <w:rsid w:val="00B803EF"/>
    <w:rsid w:val="00B95267"/>
    <w:rsid w:val="00BB1E03"/>
    <w:rsid w:val="00BB281C"/>
    <w:rsid w:val="00BB3FCB"/>
    <w:rsid w:val="00BC132D"/>
    <w:rsid w:val="00BD3BE9"/>
    <w:rsid w:val="00C00C8E"/>
    <w:rsid w:val="00C146C5"/>
    <w:rsid w:val="00C230C0"/>
    <w:rsid w:val="00C300BF"/>
    <w:rsid w:val="00C43525"/>
    <w:rsid w:val="00C471C9"/>
    <w:rsid w:val="00C60856"/>
    <w:rsid w:val="00C728E7"/>
    <w:rsid w:val="00C74765"/>
    <w:rsid w:val="00C8354A"/>
    <w:rsid w:val="00C96995"/>
    <w:rsid w:val="00CA1775"/>
    <w:rsid w:val="00CB016E"/>
    <w:rsid w:val="00CD0D5D"/>
    <w:rsid w:val="00CD7FA8"/>
    <w:rsid w:val="00CE767F"/>
    <w:rsid w:val="00CE7A5D"/>
    <w:rsid w:val="00CF0E06"/>
    <w:rsid w:val="00CF491A"/>
    <w:rsid w:val="00CF4DC2"/>
    <w:rsid w:val="00D1044F"/>
    <w:rsid w:val="00D20F23"/>
    <w:rsid w:val="00D43ED8"/>
    <w:rsid w:val="00D528A8"/>
    <w:rsid w:val="00D53D65"/>
    <w:rsid w:val="00D85D6F"/>
    <w:rsid w:val="00DA48AB"/>
    <w:rsid w:val="00DB2C64"/>
    <w:rsid w:val="00DB6341"/>
    <w:rsid w:val="00DC2288"/>
    <w:rsid w:val="00DD42C9"/>
    <w:rsid w:val="00DE0C02"/>
    <w:rsid w:val="00DE50E0"/>
    <w:rsid w:val="00DE72F8"/>
    <w:rsid w:val="00DF1C6A"/>
    <w:rsid w:val="00DF6647"/>
    <w:rsid w:val="00E227CB"/>
    <w:rsid w:val="00E720D2"/>
    <w:rsid w:val="00E755E6"/>
    <w:rsid w:val="00E8468D"/>
    <w:rsid w:val="00EA7316"/>
    <w:rsid w:val="00ED120F"/>
    <w:rsid w:val="00ED47E0"/>
    <w:rsid w:val="00EF66B2"/>
    <w:rsid w:val="00F27C49"/>
    <w:rsid w:val="00F316B1"/>
    <w:rsid w:val="00F316EB"/>
    <w:rsid w:val="00F326C8"/>
    <w:rsid w:val="00F3402B"/>
    <w:rsid w:val="00F4788C"/>
    <w:rsid w:val="00F560B1"/>
    <w:rsid w:val="00F626F6"/>
    <w:rsid w:val="00FF55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B6C3B1-2BCE-4000-976E-9AF66759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6C5"/>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C146C5"/>
    <w:pPr>
      <w:spacing w:after="0" w:line="240" w:lineRule="auto"/>
    </w:pPr>
    <w:rPr>
      <w:rFonts w:ascii="Bookman Old Style" w:eastAsia="Times New Roman" w:hAnsi="Bookman Old Style"/>
      <w:sz w:val="20"/>
      <w:szCs w:val="20"/>
      <w:lang w:val="lv-LV" w:eastAsia="lv-LV"/>
    </w:rPr>
  </w:style>
  <w:style w:type="character" w:customStyle="1" w:styleId="CommentTextChar">
    <w:name w:val="Comment Text Char"/>
    <w:basedOn w:val="DefaultParagraphFont"/>
    <w:link w:val="CommentText"/>
    <w:uiPriority w:val="99"/>
    <w:rsid w:val="00C146C5"/>
    <w:rPr>
      <w:rFonts w:ascii="Bookman Old Style" w:eastAsia="Times New Roman" w:hAnsi="Bookman Old Style" w:cs="Times New Roman"/>
      <w:sz w:val="20"/>
      <w:szCs w:val="20"/>
      <w:lang w:eastAsia="lv-LV"/>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qFormat/>
    <w:rsid w:val="00C146C5"/>
    <w:pPr>
      <w:spacing w:after="0" w:line="240" w:lineRule="auto"/>
    </w:pPr>
    <w:rPr>
      <w:rFonts w:ascii="Bookman Old Style" w:eastAsia="Times New Roman" w:hAnsi="Bookman Old Style"/>
      <w:sz w:val="20"/>
      <w:szCs w:val="20"/>
      <w:lang w:val="lv-LV" w:eastAsia="lv-LV"/>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rsid w:val="00C146C5"/>
    <w:rPr>
      <w:rFonts w:ascii="Bookman Old Style" w:eastAsia="Times New Roman" w:hAnsi="Bookman Old Style" w:cs="Times New Roman"/>
      <w:sz w:val="20"/>
      <w:szCs w:val="20"/>
      <w:lang w:eastAsia="lv-LV"/>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uiPriority w:val="99"/>
    <w:qFormat/>
    <w:rsid w:val="00C146C5"/>
    <w:rPr>
      <w:vertAlign w:val="superscript"/>
    </w:rPr>
  </w:style>
  <w:style w:type="character" w:styleId="CommentReference">
    <w:name w:val="annotation reference"/>
    <w:uiPriority w:val="99"/>
    <w:semiHidden/>
    <w:rsid w:val="00C146C5"/>
    <w:rPr>
      <w:sz w:val="16"/>
      <w:szCs w:val="16"/>
    </w:rPr>
  </w:style>
  <w:style w:type="table" w:customStyle="1" w:styleId="TableGrid6">
    <w:name w:val="Table Grid6"/>
    <w:basedOn w:val="TableNormal"/>
    <w:next w:val="TableGrid"/>
    <w:uiPriority w:val="39"/>
    <w:rsid w:val="00C146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14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4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6C5"/>
    <w:rPr>
      <w:rFonts w:ascii="Segoe UI" w:eastAsia="Calibr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D528A8"/>
    <w:pPr>
      <w:spacing w:after="160"/>
    </w:pPr>
    <w:rPr>
      <w:rFonts w:ascii="Calibri" w:eastAsia="Calibri" w:hAnsi="Calibri"/>
      <w:b/>
      <w:bCs/>
      <w:lang w:val="en-US" w:eastAsia="en-US"/>
    </w:rPr>
  </w:style>
  <w:style w:type="character" w:customStyle="1" w:styleId="CommentSubjectChar">
    <w:name w:val="Comment Subject Char"/>
    <w:basedOn w:val="CommentTextChar"/>
    <w:link w:val="CommentSubject"/>
    <w:uiPriority w:val="99"/>
    <w:semiHidden/>
    <w:rsid w:val="00D528A8"/>
    <w:rPr>
      <w:rFonts w:ascii="Calibri" w:eastAsia="Calibri" w:hAnsi="Calibri" w:cs="Times New Roman"/>
      <w:b/>
      <w:bCs/>
      <w:sz w:val="20"/>
      <w:szCs w:val="20"/>
      <w:lang w:val="en-US" w:eastAsia="lv-LV"/>
    </w:rPr>
  </w:style>
  <w:style w:type="paragraph" w:styleId="ListParagraph">
    <w:name w:val="List Paragraph"/>
    <w:aliases w:val="H&amp;P List Paragraph,2"/>
    <w:basedOn w:val="Normal"/>
    <w:link w:val="ListParagraphChar"/>
    <w:qFormat/>
    <w:rsid w:val="00DE72F8"/>
    <w:pPr>
      <w:ind w:left="720"/>
      <w:contextualSpacing/>
    </w:pPr>
    <w:rPr>
      <w:rFonts w:asciiTheme="minorHAnsi" w:eastAsiaTheme="minorHAnsi" w:hAnsiTheme="minorHAnsi" w:cstheme="minorBidi"/>
      <w:lang w:val="lv-LV"/>
    </w:rPr>
  </w:style>
  <w:style w:type="character" w:customStyle="1" w:styleId="ListParagraphChar">
    <w:name w:val="List Paragraph Char"/>
    <w:aliases w:val="H&amp;P List Paragraph Char,2 Char"/>
    <w:link w:val="ListParagraph"/>
    <w:locked/>
    <w:rsid w:val="00DE72F8"/>
  </w:style>
  <w:style w:type="character" w:styleId="Hyperlink">
    <w:name w:val="Hyperlink"/>
    <w:basedOn w:val="DefaultParagraphFont"/>
    <w:uiPriority w:val="99"/>
    <w:unhideWhenUsed/>
    <w:rsid w:val="00122D06"/>
    <w:rPr>
      <w:color w:val="0563C1" w:themeColor="hyperlink"/>
      <w:u w:val="single"/>
    </w:rPr>
  </w:style>
  <w:style w:type="character" w:customStyle="1" w:styleId="UnresolvedMention1">
    <w:name w:val="Unresolved Mention1"/>
    <w:basedOn w:val="DefaultParagraphFont"/>
    <w:uiPriority w:val="99"/>
    <w:semiHidden/>
    <w:unhideWhenUsed/>
    <w:rsid w:val="00122D06"/>
    <w:rPr>
      <w:color w:val="808080"/>
      <w:shd w:val="clear" w:color="auto" w:fill="E6E6E6"/>
    </w:rPr>
  </w:style>
  <w:style w:type="paragraph" w:styleId="Header">
    <w:name w:val="header"/>
    <w:basedOn w:val="Normal"/>
    <w:link w:val="HeaderChar"/>
    <w:uiPriority w:val="99"/>
    <w:unhideWhenUsed/>
    <w:rsid w:val="00266E5D"/>
    <w:pPr>
      <w:tabs>
        <w:tab w:val="center" w:pos="4153"/>
        <w:tab w:val="right" w:pos="8306"/>
      </w:tabs>
      <w:spacing w:after="0" w:line="240" w:lineRule="auto"/>
    </w:pPr>
  </w:style>
  <w:style w:type="character" w:customStyle="1" w:styleId="HeaderChar">
    <w:name w:val="Header Char"/>
    <w:basedOn w:val="DefaultParagraphFont"/>
    <w:link w:val="Header"/>
    <w:uiPriority w:val="99"/>
    <w:rsid w:val="00266E5D"/>
    <w:rPr>
      <w:rFonts w:ascii="Calibri" w:eastAsia="Calibri" w:hAnsi="Calibri" w:cs="Times New Roman"/>
      <w:lang w:val="en-US"/>
    </w:rPr>
  </w:style>
  <w:style w:type="paragraph" w:styleId="Footer">
    <w:name w:val="footer"/>
    <w:basedOn w:val="Normal"/>
    <w:link w:val="FooterChar"/>
    <w:uiPriority w:val="99"/>
    <w:unhideWhenUsed/>
    <w:rsid w:val="00266E5D"/>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6E5D"/>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spkc.gov.lv/upload/Datu%20bazes/sf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74297-FB05-4E8C-8148-02316ADC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15535</Words>
  <Characters>8856</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Sigita Rozentale</dc:creator>
  <cp:lastModifiedBy>Aija Kocane</cp:lastModifiedBy>
  <cp:revision>2</cp:revision>
  <cp:lastPrinted>2017-11-23T07:59:00Z</cp:lastPrinted>
  <dcterms:created xsi:type="dcterms:W3CDTF">2018-05-02T08:41:00Z</dcterms:created>
  <dcterms:modified xsi:type="dcterms:W3CDTF">2018-05-02T08:41:00Z</dcterms:modified>
</cp:coreProperties>
</file>